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7" w:lineRule="auto"/>
        <w:rPr>
          <w:rFonts w:ascii="Arial"/>
          <w:sz w:val="21"/>
        </w:rPr>
      </w:pPr>
    </w:p>
    <w:p>
      <w:pPr>
        <w:spacing w:line="287" w:lineRule="auto"/>
        <w:rPr>
          <w:rFonts w:ascii="Arial"/>
          <w:sz w:val="21"/>
        </w:rPr>
      </w:pPr>
    </w:p>
    <w:p>
      <w:pPr>
        <w:spacing w:line="288" w:lineRule="auto"/>
        <w:rPr>
          <w:rFonts w:ascii="Arial"/>
          <w:sz w:val="21"/>
        </w:rPr>
      </w:pPr>
    </w:p>
    <w:p>
      <w:pPr>
        <w:pStyle w:val="2"/>
        <w:spacing w:before="101" w:line="224" w:lineRule="auto"/>
        <w:ind w:left="2983"/>
        <w:rPr>
          <w:spacing w:val="4"/>
        </w:rPr>
      </w:pPr>
    </w:p>
    <w:p>
      <w:pPr>
        <w:pStyle w:val="2"/>
        <w:spacing w:before="101" w:line="224" w:lineRule="auto"/>
        <w:ind w:left="2983"/>
        <w:rPr>
          <w:spacing w:val="4"/>
        </w:rPr>
      </w:pPr>
    </w:p>
    <w:p>
      <w:pPr>
        <w:pStyle w:val="2"/>
        <w:spacing w:before="101" w:line="224" w:lineRule="auto"/>
        <w:ind w:left="2983"/>
        <w:rPr>
          <w:spacing w:val="4"/>
        </w:rPr>
      </w:pPr>
    </w:p>
    <w:p>
      <w:pPr>
        <w:pStyle w:val="2"/>
        <w:spacing w:before="101" w:line="224" w:lineRule="auto"/>
        <w:ind w:left="2983"/>
        <w:rPr>
          <w:spacing w:val="4"/>
        </w:rPr>
      </w:pPr>
    </w:p>
    <w:p>
      <w:pPr>
        <w:pStyle w:val="2"/>
        <w:spacing w:before="101" w:line="224" w:lineRule="auto"/>
        <w:ind w:left="2983"/>
        <w:rPr>
          <w:spacing w:val="4"/>
        </w:rPr>
      </w:pPr>
    </w:p>
    <w:p>
      <w:pPr>
        <w:pStyle w:val="2"/>
        <w:spacing w:before="101" w:line="224" w:lineRule="auto"/>
        <w:ind w:left="2983"/>
        <w:rPr>
          <w:spacing w:val="4"/>
        </w:rPr>
      </w:pPr>
    </w:p>
    <w:p>
      <w:pPr>
        <w:pStyle w:val="2"/>
        <w:spacing w:before="101" w:line="224" w:lineRule="auto"/>
        <w:ind w:left="2983"/>
        <w:rPr>
          <w:spacing w:val="4"/>
        </w:rPr>
      </w:pPr>
    </w:p>
    <w:p>
      <w:pPr>
        <w:pStyle w:val="2"/>
        <w:spacing w:before="101" w:line="224" w:lineRule="auto"/>
        <w:ind w:left="2983"/>
        <w:rPr>
          <w:spacing w:val="4"/>
        </w:rPr>
      </w:pPr>
    </w:p>
    <w:p>
      <w:pPr>
        <w:pStyle w:val="2"/>
        <w:spacing w:before="101" w:line="224" w:lineRule="auto"/>
        <w:ind w:left="2983"/>
        <w:rPr>
          <w:spacing w:val="4"/>
        </w:rPr>
      </w:pPr>
    </w:p>
    <w:p>
      <w:pPr>
        <w:pStyle w:val="2"/>
        <w:spacing w:before="101" w:line="224" w:lineRule="auto"/>
        <w:ind w:left="2983"/>
      </w:pPr>
      <w:bookmarkStart w:id="0" w:name="_GoBack"/>
      <w:bookmarkEnd w:id="0"/>
      <w:r>
        <w:rPr>
          <w:spacing w:val="4"/>
        </w:rPr>
        <w:t>沧政发〔</w:t>
      </w:r>
      <w:r>
        <w:rPr>
          <w:rFonts w:ascii="Times New Roman" w:hAnsi="Times New Roman" w:eastAsia="Times New Roman" w:cs="Times New Roman"/>
          <w:spacing w:val="4"/>
        </w:rPr>
        <w:t>2018</w:t>
      </w:r>
      <w:r>
        <w:rPr>
          <w:spacing w:val="4"/>
        </w:rPr>
        <w:t>〕</w:t>
      </w:r>
      <w:r>
        <w:rPr>
          <w:rFonts w:ascii="Times New Roman" w:hAnsi="Times New Roman" w:eastAsia="Times New Roman" w:cs="Times New Roman"/>
          <w:spacing w:val="4"/>
        </w:rPr>
        <w:t>70</w:t>
      </w:r>
      <w:r>
        <w:rPr>
          <w:rFonts w:ascii="Times New Roman" w:hAnsi="Times New Roman" w:eastAsia="Times New Roman" w:cs="Times New Roman"/>
          <w:spacing w:val="33"/>
        </w:rPr>
        <w:t xml:space="preserve"> </w:t>
      </w:r>
      <w:r>
        <w:rPr>
          <w:spacing w:val="4"/>
        </w:rPr>
        <w:t>号</w:t>
      </w:r>
    </w:p>
    <w:p>
      <w:pPr>
        <w:spacing w:before="30" w:line="55" w:lineRule="exact"/>
      </w:pPr>
    </w:p>
    <w:p>
      <w:pPr>
        <w:spacing w:line="264" w:lineRule="auto"/>
        <w:rPr>
          <w:rFonts w:ascii="Arial"/>
          <w:sz w:val="21"/>
        </w:rPr>
      </w:pPr>
    </w:p>
    <w:p>
      <w:pPr>
        <w:spacing w:line="264" w:lineRule="auto"/>
        <w:rPr>
          <w:rFonts w:ascii="Arial"/>
          <w:sz w:val="21"/>
        </w:rPr>
      </w:pPr>
    </w:p>
    <w:p>
      <w:pPr>
        <w:spacing w:line="265" w:lineRule="auto"/>
        <w:rPr>
          <w:rFonts w:ascii="Arial"/>
          <w:sz w:val="21"/>
        </w:rPr>
      </w:pPr>
    </w:p>
    <w:p>
      <w:pPr>
        <w:spacing w:line="265" w:lineRule="auto"/>
        <w:rPr>
          <w:rFonts w:ascii="Arial"/>
          <w:sz w:val="21"/>
        </w:rPr>
      </w:pPr>
    </w:p>
    <w:p>
      <w:pPr>
        <w:spacing w:before="140" w:line="252" w:lineRule="auto"/>
        <w:ind w:left="1800" w:right="176" w:hanging="1762"/>
        <w:rPr>
          <w:rFonts w:ascii="宋体" w:hAnsi="宋体" w:eastAsia="宋体" w:cs="宋体"/>
          <w:sz w:val="43"/>
          <w:szCs w:val="43"/>
        </w:rPr>
      </w:pPr>
      <w:r>
        <w:rPr>
          <w:rFonts w:ascii="宋体" w:hAnsi="宋体" w:eastAsia="宋体" w:cs="宋体"/>
          <w:spacing w:val="9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沧源佤族自治县人民政府关于公布县政府部门</w:t>
      </w:r>
      <w:r>
        <w:rPr>
          <w:rFonts w:ascii="宋体" w:hAnsi="宋体" w:eastAsia="宋体" w:cs="宋体"/>
          <w:spacing w:val="15"/>
          <w:sz w:val="43"/>
          <w:szCs w:val="43"/>
        </w:rPr>
        <w:t xml:space="preserve"> </w:t>
      </w:r>
      <w:r>
        <w:rPr>
          <w:rFonts w:ascii="宋体" w:hAnsi="宋体" w:eastAsia="宋体" w:cs="宋体"/>
          <w:spacing w:val="9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权力清单和责任清单的决定</w:t>
      </w:r>
    </w:p>
    <w:p>
      <w:pPr>
        <w:spacing w:line="278" w:lineRule="auto"/>
        <w:rPr>
          <w:rFonts w:ascii="Arial"/>
          <w:sz w:val="21"/>
        </w:rPr>
      </w:pPr>
    </w:p>
    <w:p>
      <w:pPr>
        <w:spacing w:line="279" w:lineRule="auto"/>
        <w:rPr>
          <w:rFonts w:ascii="Arial"/>
          <w:sz w:val="21"/>
        </w:rPr>
      </w:pPr>
    </w:p>
    <w:p>
      <w:pPr>
        <w:pStyle w:val="2"/>
        <w:spacing w:before="101" w:line="223" w:lineRule="auto"/>
        <w:ind w:left="26"/>
      </w:pPr>
      <w:r>
        <w:rPr>
          <w:spacing w:val="7"/>
        </w:rPr>
        <w:t>各乡、</w:t>
      </w:r>
      <w:r>
        <w:rPr>
          <w:spacing w:val="-85"/>
        </w:rPr>
        <w:t xml:space="preserve"> </w:t>
      </w:r>
      <w:r>
        <w:rPr>
          <w:spacing w:val="7"/>
        </w:rPr>
        <w:t>民族乡、镇人民政府，勐省农场管委</w:t>
      </w:r>
      <w:r>
        <w:rPr>
          <w:spacing w:val="6"/>
        </w:rPr>
        <w:t>会，县直各办、局：</w:t>
      </w:r>
    </w:p>
    <w:p>
      <w:pPr>
        <w:pStyle w:val="2"/>
        <w:spacing w:before="159" w:line="316" w:lineRule="auto"/>
        <w:ind w:left="27" w:firstLine="636"/>
        <w:jc w:val="both"/>
      </w:pPr>
      <w:r>
        <w:rPr>
          <w:spacing w:val="-1"/>
        </w:rPr>
        <w:t>根据《云南省行政许可事项通用目录》（云审改办发〔</w:t>
      </w:r>
      <w:r>
        <w:rPr>
          <w:rFonts w:ascii="Times New Roman" w:hAnsi="Times New Roman" w:eastAsia="Times New Roman" w:cs="Times New Roman"/>
          <w:spacing w:val="-1"/>
        </w:rPr>
        <w:t>2017</w:t>
      </w:r>
      <w:r>
        <w:rPr>
          <w:spacing w:val="-1"/>
        </w:rPr>
        <w:t>〕</w:t>
      </w:r>
      <w:r>
        <w:rPr>
          <w:spacing w:val="5"/>
        </w:rPr>
        <w:t xml:space="preserve"> </w:t>
      </w:r>
      <w:r>
        <w:rPr>
          <w:rFonts w:ascii="Times New Roman" w:hAnsi="Times New Roman" w:eastAsia="Times New Roman" w:cs="Times New Roman"/>
          <w:spacing w:val="7"/>
        </w:rPr>
        <w:t>9</w:t>
      </w:r>
      <w:r>
        <w:rPr>
          <w:rFonts w:ascii="Times New Roman" w:hAnsi="Times New Roman" w:eastAsia="Times New Roman" w:cs="Times New Roman"/>
          <w:spacing w:val="29"/>
        </w:rPr>
        <w:t xml:space="preserve"> </w:t>
      </w:r>
      <w:r>
        <w:rPr>
          <w:spacing w:val="7"/>
        </w:rPr>
        <w:t>号）和《临沧市人民政府行政审批制度改革办公室关于贯彻落</w:t>
      </w:r>
      <w:r>
        <w:t xml:space="preserve">  </w:t>
      </w:r>
      <w:r>
        <w:rPr>
          <w:spacing w:val="4"/>
        </w:rPr>
        <w:t>实</w:t>
      </w:r>
      <w:r>
        <w:rPr>
          <w:rFonts w:ascii="Times New Roman" w:hAnsi="Times New Roman" w:eastAsia="Times New Roman" w:cs="Times New Roman"/>
          <w:spacing w:val="4"/>
        </w:rPr>
        <w:t>&lt;</w:t>
      </w:r>
      <w:r>
        <w:rPr>
          <w:spacing w:val="4"/>
        </w:rPr>
        <w:t>云南省行政许可事项通用目录</w:t>
      </w:r>
      <w:r>
        <w:rPr>
          <w:rFonts w:ascii="Times New Roman" w:hAnsi="Times New Roman" w:eastAsia="Times New Roman" w:cs="Times New Roman"/>
          <w:spacing w:val="4"/>
        </w:rPr>
        <w:t>&gt;</w:t>
      </w:r>
      <w:r>
        <w:rPr>
          <w:spacing w:val="4"/>
        </w:rPr>
        <w:t>有关事项的通知</w:t>
      </w:r>
      <w:r>
        <w:rPr>
          <w:spacing w:val="3"/>
        </w:rPr>
        <w:t>》（临审改办</w:t>
      </w:r>
      <w:r>
        <w:t xml:space="preserve">  </w:t>
      </w:r>
      <w:r>
        <w:rPr>
          <w:spacing w:val="6"/>
        </w:rPr>
        <w:t>发〔</w:t>
      </w:r>
      <w:r>
        <w:rPr>
          <w:rFonts w:ascii="Times New Roman" w:hAnsi="Times New Roman" w:eastAsia="Times New Roman" w:cs="Times New Roman"/>
          <w:spacing w:val="6"/>
        </w:rPr>
        <w:t>2017</w:t>
      </w:r>
      <w:r>
        <w:rPr>
          <w:spacing w:val="6"/>
        </w:rPr>
        <w:t>〕</w:t>
      </w:r>
      <w:r>
        <w:rPr>
          <w:rFonts w:ascii="Times New Roman" w:hAnsi="Times New Roman" w:eastAsia="Times New Roman" w:cs="Times New Roman"/>
          <w:spacing w:val="6"/>
        </w:rPr>
        <w:t>5</w:t>
      </w:r>
      <w:r>
        <w:rPr>
          <w:rFonts w:ascii="Times New Roman" w:hAnsi="Times New Roman" w:eastAsia="Times New Roman" w:cs="Times New Roman"/>
          <w:spacing w:val="45"/>
        </w:rPr>
        <w:t xml:space="preserve"> </w:t>
      </w:r>
      <w:r>
        <w:rPr>
          <w:spacing w:val="6"/>
        </w:rPr>
        <w:t>号）精神，县委编办牵头组织县政府部门重新对原</w:t>
      </w:r>
      <w:r>
        <w:t xml:space="preserve">  </w:t>
      </w:r>
      <w:r>
        <w:rPr>
          <w:spacing w:val="17"/>
        </w:rPr>
        <w:t>权力清单和责任清单进行梳理完善。经县第十三届人民政</w:t>
      </w:r>
      <w:r>
        <w:rPr>
          <w:spacing w:val="16"/>
        </w:rPr>
        <w:t>府第</w:t>
      </w:r>
      <w:r>
        <w:t xml:space="preserve">  </w:t>
      </w:r>
      <w:r>
        <w:rPr>
          <w:rFonts w:ascii="Times New Roman" w:hAnsi="Times New Roman" w:eastAsia="Times New Roman" w:cs="Times New Roman"/>
          <w:spacing w:val="12"/>
        </w:rPr>
        <w:t>16</w:t>
      </w:r>
      <w:r>
        <w:rPr>
          <w:rFonts w:ascii="Times New Roman" w:hAnsi="Times New Roman" w:eastAsia="Times New Roman" w:cs="Times New Roman"/>
          <w:spacing w:val="44"/>
        </w:rPr>
        <w:t xml:space="preserve"> </w:t>
      </w:r>
      <w:r>
        <w:rPr>
          <w:spacing w:val="12"/>
        </w:rPr>
        <w:t>次常务会议研究同意，现将县级各部门权力清单和责任清单</w:t>
      </w:r>
    </w:p>
    <w:p>
      <w:pPr>
        <w:pStyle w:val="2"/>
        <w:spacing w:line="220" w:lineRule="auto"/>
        <w:ind w:left="41"/>
      </w:pPr>
      <w:r>
        <w:rPr>
          <w:spacing w:val="7"/>
        </w:rPr>
        <w:t>予以公布，并就有关事项通知如下：</w:t>
      </w:r>
    </w:p>
    <w:p>
      <w:pPr>
        <w:pStyle w:val="2"/>
        <w:spacing w:before="191" w:line="221" w:lineRule="auto"/>
        <w:ind w:left="688"/>
      </w:pPr>
      <w:r>
        <w:rPr>
          <w:spacing w:val="-1"/>
        </w:rPr>
        <w:t>一、我县此次梳理完善的权责清单共计行政职权</w:t>
      </w:r>
      <w:r>
        <w:rPr>
          <w:spacing w:val="-75"/>
        </w:rPr>
        <w:t xml:space="preserve"> </w:t>
      </w:r>
      <w:r>
        <w:rPr>
          <w:rFonts w:ascii="Times New Roman" w:hAnsi="Times New Roman" w:eastAsia="Times New Roman" w:cs="Times New Roman"/>
          <w:spacing w:val="-1"/>
        </w:rPr>
        <w:t xml:space="preserve">5082 </w:t>
      </w:r>
      <w:r>
        <w:rPr>
          <w:spacing w:val="-1"/>
        </w:rPr>
        <w:t>项，对</w:t>
      </w:r>
    </w:p>
    <w:p>
      <w:pPr>
        <w:spacing w:line="221" w:lineRule="auto"/>
        <w:sectPr>
          <w:footerReference r:id="rId3" w:type="default"/>
          <w:pgSz w:w="11906" w:h="16839"/>
          <w:pgMar w:top="1431" w:right="1378" w:bottom="1127" w:left="1516" w:header="0" w:footer="848" w:gutter="0"/>
        </w:sect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pStyle w:val="2"/>
        <w:spacing w:before="101" w:line="340" w:lineRule="auto"/>
        <w:ind w:left="1" w:right="29" w:firstLine="10"/>
        <w:jc w:val="both"/>
      </w:pPr>
      <w:r>
        <w:rPr>
          <w:spacing w:val="-2"/>
        </w:rPr>
        <w:t>应的责任事项</w:t>
      </w:r>
      <w:r>
        <w:rPr>
          <w:spacing w:val="-85"/>
        </w:rPr>
        <w:t xml:space="preserve"> </w:t>
      </w:r>
      <w:r>
        <w:rPr>
          <w:rFonts w:ascii="Times New Roman" w:hAnsi="Times New Roman" w:eastAsia="Times New Roman" w:cs="Times New Roman"/>
          <w:spacing w:val="-2"/>
        </w:rPr>
        <w:t xml:space="preserve">40880 </w:t>
      </w:r>
      <w:r>
        <w:rPr>
          <w:spacing w:val="-2"/>
        </w:rPr>
        <w:t>项，追责情形</w:t>
      </w:r>
      <w:r>
        <w:rPr>
          <w:spacing w:val="-77"/>
        </w:rPr>
        <w:t xml:space="preserve"> </w:t>
      </w:r>
      <w:r>
        <w:rPr>
          <w:rFonts w:ascii="Times New Roman" w:hAnsi="Times New Roman" w:eastAsia="Times New Roman" w:cs="Times New Roman"/>
          <w:spacing w:val="-2"/>
        </w:rPr>
        <w:t xml:space="preserve">37569 </w:t>
      </w:r>
      <w:r>
        <w:rPr>
          <w:spacing w:val="-2"/>
        </w:rPr>
        <w:t>项。其中</w:t>
      </w:r>
      <w:r>
        <w:rPr>
          <w:spacing w:val="-3"/>
        </w:rPr>
        <w:t>，行政许可</w:t>
      </w:r>
      <w:r>
        <w:rPr>
          <w:spacing w:val="-83"/>
        </w:rPr>
        <w:t xml:space="preserve"> </w:t>
      </w:r>
      <w:r>
        <w:rPr>
          <w:rFonts w:ascii="Times New Roman" w:hAnsi="Times New Roman" w:eastAsia="Times New Roman" w:cs="Times New Roman"/>
          <w:spacing w:val="-3"/>
        </w:rPr>
        <w:t xml:space="preserve">243 </w:t>
      </w:r>
      <w:r>
        <w:rPr>
          <w:spacing w:val="-5"/>
        </w:rPr>
        <w:t>项、行政处罚</w:t>
      </w:r>
      <w:r>
        <w:rPr>
          <w:spacing w:val="-67"/>
        </w:rPr>
        <w:t xml:space="preserve"> </w:t>
      </w:r>
      <w:r>
        <w:rPr>
          <w:rFonts w:ascii="Times New Roman" w:hAnsi="Times New Roman" w:eastAsia="Times New Roman" w:cs="Times New Roman"/>
          <w:spacing w:val="-5"/>
        </w:rPr>
        <w:t xml:space="preserve">4099 </w:t>
      </w:r>
      <w:r>
        <w:rPr>
          <w:spacing w:val="-5"/>
        </w:rPr>
        <w:t>项、行政强制</w:t>
      </w:r>
      <w:r>
        <w:rPr>
          <w:spacing w:val="-53"/>
        </w:rPr>
        <w:t xml:space="preserve"> </w:t>
      </w:r>
      <w:r>
        <w:rPr>
          <w:rFonts w:ascii="Times New Roman" w:hAnsi="Times New Roman" w:eastAsia="Times New Roman" w:cs="Times New Roman"/>
          <w:spacing w:val="-5"/>
        </w:rPr>
        <w:t xml:space="preserve">176 </w:t>
      </w:r>
      <w:r>
        <w:rPr>
          <w:spacing w:val="-5"/>
        </w:rPr>
        <w:t>项、行政征收</w:t>
      </w:r>
      <w:r>
        <w:rPr>
          <w:spacing w:val="-83"/>
        </w:rPr>
        <w:t xml:space="preserve"> </w:t>
      </w:r>
      <w:r>
        <w:rPr>
          <w:rFonts w:ascii="Times New Roman" w:hAnsi="Times New Roman" w:eastAsia="Times New Roman" w:cs="Times New Roman"/>
          <w:spacing w:val="-5"/>
        </w:rPr>
        <w:t xml:space="preserve">20 </w:t>
      </w:r>
      <w:r>
        <w:rPr>
          <w:spacing w:val="-5"/>
        </w:rPr>
        <w:t>项、行政给</w:t>
      </w:r>
      <w:r>
        <w:t xml:space="preserve"> </w:t>
      </w:r>
      <w:r>
        <w:rPr>
          <w:spacing w:val="-4"/>
        </w:rPr>
        <w:t>付</w:t>
      </w:r>
      <w:r>
        <w:rPr>
          <w:spacing w:val="-77"/>
        </w:rPr>
        <w:t xml:space="preserve"> </w:t>
      </w:r>
      <w:r>
        <w:rPr>
          <w:rFonts w:ascii="Times New Roman" w:hAnsi="Times New Roman" w:eastAsia="Times New Roman" w:cs="Times New Roman"/>
          <w:spacing w:val="-4"/>
        </w:rPr>
        <w:t xml:space="preserve">9 </w:t>
      </w:r>
      <w:r>
        <w:rPr>
          <w:spacing w:val="-4"/>
        </w:rPr>
        <w:t>项、行政检查</w:t>
      </w:r>
      <w:r>
        <w:rPr>
          <w:spacing w:val="-83"/>
        </w:rPr>
        <w:t xml:space="preserve"> </w:t>
      </w:r>
      <w:r>
        <w:rPr>
          <w:rFonts w:ascii="Times New Roman" w:hAnsi="Times New Roman" w:eastAsia="Times New Roman" w:cs="Times New Roman"/>
          <w:spacing w:val="-4"/>
        </w:rPr>
        <w:t xml:space="preserve">209 </w:t>
      </w:r>
      <w:r>
        <w:rPr>
          <w:spacing w:val="-4"/>
        </w:rPr>
        <w:t>项、行政确认</w:t>
      </w:r>
      <w:r>
        <w:rPr>
          <w:spacing w:val="-75"/>
        </w:rPr>
        <w:t xml:space="preserve"> </w:t>
      </w:r>
      <w:r>
        <w:rPr>
          <w:rFonts w:ascii="Times New Roman" w:hAnsi="Times New Roman" w:eastAsia="Times New Roman" w:cs="Times New Roman"/>
          <w:spacing w:val="-4"/>
        </w:rPr>
        <w:t xml:space="preserve">56 </w:t>
      </w:r>
      <w:r>
        <w:rPr>
          <w:spacing w:val="-4"/>
        </w:rPr>
        <w:t>项、行政奖励</w:t>
      </w:r>
      <w:r>
        <w:rPr>
          <w:spacing w:val="-83"/>
        </w:rPr>
        <w:t xml:space="preserve"> </w:t>
      </w:r>
      <w:r>
        <w:rPr>
          <w:rFonts w:ascii="Times New Roman" w:hAnsi="Times New Roman" w:eastAsia="Times New Roman" w:cs="Times New Roman"/>
          <w:spacing w:val="-4"/>
        </w:rPr>
        <w:t xml:space="preserve">24 </w:t>
      </w:r>
      <w:r>
        <w:rPr>
          <w:spacing w:val="-4"/>
        </w:rPr>
        <w:t>项、行政</w:t>
      </w:r>
      <w:r>
        <w:t xml:space="preserve"> </w:t>
      </w:r>
      <w:r>
        <w:rPr>
          <w:spacing w:val="-2"/>
        </w:rPr>
        <w:t>裁决</w:t>
      </w:r>
      <w:r>
        <w:rPr>
          <w:spacing w:val="-68"/>
        </w:rPr>
        <w:t xml:space="preserve"> </w:t>
      </w:r>
      <w:r>
        <w:rPr>
          <w:rFonts w:ascii="Times New Roman" w:hAnsi="Times New Roman" w:eastAsia="Times New Roman" w:cs="Times New Roman"/>
          <w:spacing w:val="-2"/>
        </w:rPr>
        <w:t xml:space="preserve">4 </w:t>
      </w:r>
      <w:r>
        <w:rPr>
          <w:spacing w:val="-2"/>
        </w:rPr>
        <w:t>项、其他行政职权</w:t>
      </w:r>
      <w:r>
        <w:rPr>
          <w:spacing w:val="-81"/>
        </w:rPr>
        <w:t xml:space="preserve"> </w:t>
      </w:r>
      <w:r>
        <w:rPr>
          <w:rFonts w:ascii="Times New Roman" w:hAnsi="Times New Roman" w:eastAsia="Times New Roman" w:cs="Times New Roman"/>
          <w:spacing w:val="-2"/>
        </w:rPr>
        <w:t xml:space="preserve">208 </w:t>
      </w:r>
      <w:r>
        <w:rPr>
          <w:spacing w:val="-2"/>
        </w:rPr>
        <w:t>项、</w:t>
      </w:r>
      <w:r>
        <w:rPr>
          <w:spacing w:val="-91"/>
        </w:rPr>
        <w:t xml:space="preserve"> </w:t>
      </w:r>
      <w:r>
        <w:rPr>
          <w:spacing w:val="-2"/>
        </w:rPr>
        <w:t>内部审批</w:t>
      </w:r>
      <w:r>
        <w:rPr>
          <w:spacing w:val="-74"/>
        </w:rPr>
        <w:t xml:space="preserve"> </w:t>
      </w:r>
      <w:r>
        <w:rPr>
          <w:rFonts w:ascii="Times New Roman" w:hAnsi="Times New Roman" w:eastAsia="Times New Roman" w:cs="Times New Roman"/>
          <w:spacing w:val="-2"/>
        </w:rPr>
        <w:t xml:space="preserve">34 </w:t>
      </w:r>
      <w:r>
        <w:rPr>
          <w:spacing w:val="-2"/>
        </w:rPr>
        <w:t>项。沧源自治县县</w:t>
      </w:r>
      <w:r>
        <w:t xml:space="preserve"> </w:t>
      </w:r>
      <w:r>
        <w:rPr>
          <w:spacing w:val="-5"/>
        </w:rPr>
        <w:t>级政府部门权力清单和责任清单目录可通过以下网址查阅：云南省</w:t>
      </w:r>
      <w:r>
        <w:t xml:space="preserve"> </w:t>
      </w:r>
      <w:r>
        <w:rPr>
          <w:spacing w:val="6"/>
        </w:rPr>
        <w:t>机构编制网</w:t>
      </w:r>
      <w:r>
        <w:rPr>
          <w:spacing w:val="-75"/>
        </w:rPr>
        <w:t xml:space="preserve"> </w:t>
      </w:r>
      <w:r>
        <w:fldChar w:fldCharType="begin"/>
      </w:r>
      <w:r>
        <w:instrText xml:space="preserve"> HYPERLINK "http://qingdan.ynbb.gov.cn/show_s1.html"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0000FF"/>
          <w:u w:val="single" w:color="auto"/>
        </w:rPr>
        <w:t>http</w:t>
      </w:r>
      <w:r>
        <w:rPr>
          <w:rFonts w:ascii="Times New Roman" w:hAnsi="Times New Roman" w:eastAsia="Times New Roman" w:cs="Times New Roman"/>
          <w:color w:val="0000FF"/>
          <w:spacing w:val="6"/>
          <w:u w:val="single" w:color="auto"/>
        </w:rPr>
        <w:t>://</w:t>
      </w:r>
      <w:r>
        <w:rPr>
          <w:rFonts w:ascii="Times New Roman" w:hAnsi="Times New Roman" w:eastAsia="Times New Roman" w:cs="Times New Roman"/>
          <w:color w:val="0000FF"/>
          <w:u w:val="single" w:color="auto"/>
        </w:rPr>
        <w:t>qingdan</w:t>
      </w:r>
      <w:r>
        <w:rPr>
          <w:rFonts w:ascii="Times New Roman" w:hAnsi="Times New Roman" w:eastAsia="Times New Roman" w:cs="Times New Roman"/>
          <w:color w:val="0000FF"/>
          <w:spacing w:val="6"/>
          <w:u w:val="single" w:color="auto"/>
        </w:rPr>
        <w:t>.</w:t>
      </w:r>
      <w:r>
        <w:rPr>
          <w:rFonts w:ascii="Times New Roman" w:hAnsi="Times New Roman" w:eastAsia="Times New Roman" w:cs="Times New Roman"/>
          <w:color w:val="0000FF"/>
          <w:u w:val="single" w:color="auto"/>
        </w:rPr>
        <w:t>ynbb</w:t>
      </w:r>
      <w:r>
        <w:rPr>
          <w:rFonts w:ascii="Times New Roman" w:hAnsi="Times New Roman" w:eastAsia="Times New Roman" w:cs="Times New Roman"/>
          <w:color w:val="0000FF"/>
          <w:spacing w:val="6"/>
          <w:u w:val="single" w:color="auto"/>
        </w:rPr>
        <w:t>.</w:t>
      </w:r>
      <w:r>
        <w:rPr>
          <w:rFonts w:ascii="Times New Roman" w:hAnsi="Times New Roman" w:eastAsia="Times New Roman" w:cs="Times New Roman"/>
          <w:color w:val="0000FF"/>
          <w:u w:val="single" w:color="auto"/>
        </w:rPr>
        <w:t>gov</w:t>
      </w:r>
      <w:r>
        <w:rPr>
          <w:rFonts w:ascii="Times New Roman" w:hAnsi="Times New Roman" w:eastAsia="Times New Roman" w:cs="Times New Roman"/>
          <w:color w:val="0000FF"/>
          <w:spacing w:val="6"/>
          <w:u w:val="single" w:color="auto"/>
        </w:rPr>
        <w:t>.</w:t>
      </w:r>
      <w:r>
        <w:rPr>
          <w:rFonts w:ascii="Times New Roman" w:hAnsi="Times New Roman" w:eastAsia="Times New Roman" w:cs="Times New Roman"/>
          <w:color w:val="0000FF"/>
          <w:u w:val="single" w:color="auto"/>
        </w:rPr>
        <w:t>cn</w:t>
      </w:r>
      <w:r>
        <w:rPr>
          <w:rFonts w:ascii="Times New Roman" w:hAnsi="Times New Roman" w:eastAsia="Times New Roman" w:cs="Times New Roman"/>
          <w:color w:val="0000FF"/>
          <w:spacing w:val="6"/>
          <w:u w:val="single" w:color="auto"/>
        </w:rPr>
        <w:t>/</w:t>
      </w:r>
      <w:r>
        <w:rPr>
          <w:rFonts w:ascii="Times New Roman" w:hAnsi="Times New Roman" w:eastAsia="Times New Roman" w:cs="Times New Roman"/>
          <w:color w:val="0000FF"/>
          <w:u w:val="single" w:color="auto"/>
        </w:rPr>
        <w:t>show</w:t>
      </w:r>
      <w:r>
        <w:rPr>
          <w:rFonts w:ascii="Times New Roman" w:hAnsi="Times New Roman" w:eastAsia="Times New Roman" w:cs="Times New Roman"/>
          <w:color w:val="0000FF"/>
          <w:spacing w:val="6"/>
          <w:u w:val="single" w:color="auto"/>
        </w:rPr>
        <w:t>_s1.</w:t>
      </w:r>
      <w:r>
        <w:rPr>
          <w:rFonts w:ascii="Times New Roman" w:hAnsi="Times New Roman" w:eastAsia="Times New Roman" w:cs="Times New Roman"/>
          <w:color w:val="0000FF"/>
          <w:u w:val="single" w:color="auto"/>
        </w:rPr>
        <w:t>html</w:t>
      </w:r>
      <w:r>
        <w:rPr>
          <w:rFonts w:ascii="Times New Roman" w:hAnsi="Times New Roman" w:eastAsia="Times New Roman" w:cs="Times New Roman"/>
          <w:color w:val="0000FF"/>
          <w:u w:val="single" w:color="auto"/>
        </w:rPr>
        <w:fldChar w:fldCharType="end"/>
      </w:r>
      <w:r>
        <w:rPr>
          <w:rFonts w:ascii="Times New Roman" w:hAnsi="Times New Roman" w:eastAsia="Times New Roman" w:cs="Times New Roman"/>
          <w:color w:val="0000FF"/>
          <w:spacing w:val="-36"/>
        </w:rPr>
        <w:t xml:space="preserve"> </w:t>
      </w:r>
      <w:r>
        <w:rPr>
          <w:spacing w:val="6"/>
        </w:rPr>
        <w:t>、沧源县人民</w:t>
      </w:r>
      <w:r>
        <w:t xml:space="preserve"> </w:t>
      </w:r>
      <w:r>
        <w:rPr>
          <w:spacing w:val="3"/>
        </w:rPr>
        <w:t>政府公众信息网</w:t>
      </w:r>
      <w:r>
        <w:rPr>
          <w:spacing w:val="-67"/>
        </w:rPr>
        <w:t xml:space="preserve"> </w:t>
      </w:r>
      <w:r>
        <w:fldChar w:fldCharType="begin"/>
      </w:r>
      <w:r>
        <w:instrText xml:space="preserve"> HYPERLINK "http://www.cangyuan.gov.cn/"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800080"/>
          <w:u w:val="single" w:color="auto"/>
        </w:rPr>
        <w:t>http</w:t>
      </w:r>
      <w:r>
        <w:rPr>
          <w:rFonts w:ascii="Times New Roman" w:hAnsi="Times New Roman" w:eastAsia="Times New Roman" w:cs="Times New Roman"/>
          <w:color w:val="800080"/>
          <w:spacing w:val="3"/>
          <w:u w:val="single" w:color="auto"/>
        </w:rPr>
        <w:t>://</w:t>
      </w:r>
      <w:r>
        <w:rPr>
          <w:rFonts w:ascii="Times New Roman" w:hAnsi="Times New Roman" w:eastAsia="Times New Roman" w:cs="Times New Roman"/>
          <w:color w:val="800080"/>
          <w:u w:val="single" w:color="auto"/>
        </w:rPr>
        <w:t>www</w:t>
      </w:r>
      <w:r>
        <w:rPr>
          <w:rFonts w:ascii="Times New Roman" w:hAnsi="Times New Roman" w:eastAsia="Times New Roman" w:cs="Times New Roman"/>
          <w:color w:val="800080"/>
          <w:spacing w:val="3"/>
          <w:u w:val="single" w:color="auto"/>
        </w:rPr>
        <w:t>.</w:t>
      </w:r>
      <w:r>
        <w:rPr>
          <w:rFonts w:ascii="Times New Roman" w:hAnsi="Times New Roman" w:eastAsia="Times New Roman" w:cs="Times New Roman"/>
          <w:color w:val="800080"/>
          <w:u w:val="single" w:color="auto"/>
        </w:rPr>
        <w:t>cangyuan</w:t>
      </w:r>
      <w:r>
        <w:rPr>
          <w:rFonts w:ascii="Times New Roman" w:hAnsi="Times New Roman" w:eastAsia="Times New Roman" w:cs="Times New Roman"/>
          <w:color w:val="800080"/>
          <w:spacing w:val="3"/>
          <w:u w:val="single" w:color="auto"/>
        </w:rPr>
        <w:t>.</w:t>
      </w:r>
      <w:r>
        <w:rPr>
          <w:rFonts w:ascii="Times New Roman" w:hAnsi="Times New Roman" w:eastAsia="Times New Roman" w:cs="Times New Roman"/>
          <w:color w:val="800080"/>
          <w:u w:val="single" w:color="auto"/>
        </w:rPr>
        <w:t>gov</w:t>
      </w:r>
      <w:r>
        <w:rPr>
          <w:rFonts w:ascii="Times New Roman" w:hAnsi="Times New Roman" w:eastAsia="Times New Roman" w:cs="Times New Roman"/>
          <w:color w:val="800080"/>
          <w:spacing w:val="3"/>
          <w:u w:val="single" w:color="auto"/>
        </w:rPr>
        <w:t>.</w:t>
      </w:r>
      <w:r>
        <w:rPr>
          <w:rFonts w:ascii="Times New Roman" w:hAnsi="Times New Roman" w:eastAsia="Times New Roman" w:cs="Times New Roman"/>
          <w:color w:val="800080"/>
          <w:u w:val="single" w:color="auto"/>
        </w:rPr>
        <w:t>cn</w:t>
      </w:r>
      <w:r>
        <w:rPr>
          <w:rFonts w:ascii="Times New Roman" w:hAnsi="Times New Roman" w:eastAsia="Times New Roman" w:cs="Times New Roman"/>
          <w:color w:val="800080"/>
          <w:spacing w:val="3"/>
          <w:u w:val="single" w:color="auto"/>
        </w:rPr>
        <w:t>/</w:t>
      </w:r>
      <w:r>
        <w:rPr>
          <w:rFonts w:ascii="Times New Roman" w:hAnsi="Times New Roman" w:eastAsia="Times New Roman" w:cs="Times New Roman"/>
          <w:color w:val="800080"/>
          <w:spacing w:val="3"/>
          <w:u w:val="single" w:color="auto"/>
        </w:rPr>
        <w:fldChar w:fldCharType="end"/>
      </w:r>
      <w:r>
        <w:rPr>
          <w:rFonts w:ascii="Times New Roman" w:hAnsi="Times New Roman" w:eastAsia="Times New Roman" w:cs="Times New Roman"/>
          <w:color w:val="800080"/>
          <w:spacing w:val="-38"/>
        </w:rPr>
        <w:t xml:space="preserve"> </w:t>
      </w:r>
      <w:r>
        <w:rPr>
          <w:spacing w:val="3"/>
        </w:rPr>
        <w:t>）。有门户网站的部</w:t>
      </w:r>
      <w:r>
        <w:t xml:space="preserve"> </w:t>
      </w:r>
      <w:r>
        <w:rPr>
          <w:spacing w:val="4"/>
        </w:rPr>
        <w:t>门和单位必须于</w:t>
      </w:r>
      <w:r>
        <w:rPr>
          <w:spacing w:val="-88"/>
        </w:rPr>
        <w:t xml:space="preserve"> </w:t>
      </w:r>
      <w:r>
        <w:rPr>
          <w:rFonts w:ascii="Times New Roman" w:hAnsi="Times New Roman" w:eastAsia="Times New Roman" w:cs="Times New Roman"/>
          <w:spacing w:val="4"/>
        </w:rPr>
        <w:t xml:space="preserve">2018 </w:t>
      </w:r>
      <w:r>
        <w:rPr>
          <w:spacing w:val="4"/>
        </w:rPr>
        <w:t>年</w:t>
      </w:r>
      <w:r>
        <w:rPr>
          <w:spacing w:val="-88"/>
        </w:rPr>
        <w:t xml:space="preserve"> </w:t>
      </w:r>
      <w:r>
        <w:rPr>
          <w:rFonts w:ascii="Times New Roman" w:hAnsi="Times New Roman" w:eastAsia="Times New Roman" w:cs="Times New Roman"/>
          <w:spacing w:val="4"/>
        </w:rPr>
        <w:t xml:space="preserve">4 </w:t>
      </w:r>
      <w:r>
        <w:rPr>
          <w:spacing w:val="4"/>
        </w:rPr>
        <w:t>月</w:t>
      </w:r>
      <w:r>
        <w:rPr>
          <w:spacing w:val="-88"/>
        </w:rPr>
        <w:t xml:space="preserve"> </w:t>
      </w:r>
      <w:r>
        <w:rPr>
          <w:rFonts w:ascii="Times New Roman" w:hAnsi="Times New Roman" w:eastAsia="Times New Roman" w:cs="Times New Roman"/>
          <w:spacing w:val="4"/>
        </w:rPr>
        <w:t>20</w:t>
      </w:r>
      <w:r>
        <w:rPr>
          <w:rFonts w:ascii="Times New Roman" w:hAnsi="Times New Roman" w:eastAsia="Times New Roman" w:cs="Times New Roman"/>
          <w:spacing w:val="56"/>
          <w:w w:val="101"/>
        </w:rPr>
        <w:t xml:space="preserve"> </w:t>
      </w:r>
      <w:r>
        <w:rPr>
          <w:spacing w:val="4"/>
        </w:rPr>
        <w:t>日前在各自门户网站等载</w:t>
      </w:r>
      <w:r>
        <w:rPr>
          <w:spacing w:val="3"/>
        </w:rPr>
        <w:t>体全文</w:t>
      </w:r>
      <w:r>
        <w:t xml:space="preserve"> </w:t>
      </w:r>
      <w:r>
        <w:rPr>
          <w:spacing w:val="7"/>
        </w:rPr>
        <w:t>公布权责清单（涉密项目按规定不予公开</w:t>
      </w:r>
      <w:r>
        <w:rPr>
          <w:spacing w:val="-16"/>
        </w:rPr>
        <w:t>），</w:t>
      </w:r>
      <w:r>
        <w:rPr>
          <w:spacing w:val="7"/>
        </w:rPr>
        <w:t>权责清单的主要内</w:t>
      </w:r>
      <w:r>
        <w:t xml:space="preserve"> </w:t>
      </w:r>
      <w:r>
        <w:rPr>
          <w:spacing w:val="7"/>
        </w:rPr>
        <w:t>容包括：序号、行使主体（责任主体）、子项名称、设定依据、</w:t>
      </w:r>
      <w:r>
        <w:rPr>
          <w:spacing w:val="8"/>
        </w:rPr>
        <w:t xml:space="preserve"> </w:t>
      </w:r>
      <w:r>
        <w:rPr>
          <w:spacing w:val="5"/>
        </w:rPr>
        <w:t>承诺时限、责任事项、追责情形、追责依据、监督方式、救济途</w:t>
      </w:r>
      <w:r>
        <w:rPr>
          <w:spacing w:val="10"/>
        </w:rPr>
        <w:t xml:space="preserve"> </w:t>
      </w:r>
      <w:r>
        <w:rPr>
          <w:spacing w:val="5"/>
        </w:rPr>
        <w:t>径、备注、办理流程图以及收集社会各界对进一步取消、调整行</w:t>
      </w:r>
      <w:r>
        <w:rPr>
          <w:spacing w:val="10"/>
        </w:rPr>
        <w:t xml:space="preserve"> </w:t>
      </w:r>
      <w:r>
        <w:rPr>
          <w:spacing w:val="5"/>
        </w:rPr>
        <w:t>政权力事项意见的具体方式等。县委编办将对各部门和有关单位</w:t>
      </w:r>
    </w:p>
    <w:p>
      <w:pPr>
        <w:pStyle w:val="2"/>
        <w:spacing w:line="220" w:lineRule="auto"/>
        <w:ind w:left="11"/>
      </w:pPr>
      <w:r>
        <w:rPr>
          <w:spacing w:val="7"/>
        </w:rPr>
        <w:t>权责清单的公布给予及时指导。</w:t>
      </w:r>
    </w:p>
    <w:p>
      <w:pPr>
        <w:pStyle w:val="2"/>
        <w:spacing w:before="203" w:line="339" w:lineRule="auto"/>
        <w:ind w:left="8" w:right="81" w:firstLine="653"/>
        <w:jc w:val="both"/>
      </w:pPr>
      <w:r>
        <w:rPr>
          <w:color w:val="222222"/>
          <w:spacing w:val="4"/>
        </w:rPr>
        <w:t>二、严格执行政府部门权责清单。政府部门权责清单具有刚</w:t>
      </w:r>
      <w:r>
        <w:rPr>
          <w:color w:val="222222"/>
          <w:spacing w:val="5"/>
        </w:rPr>
        <w:t xml:space="preserve"> 性约束力，县政府各部门不得擅自变更权力事项，不得变相行使 已取消的权力事项，并承接好上级政府下放的权力事项，切实做 </w:t>
      </w:r>
      <w:r>
        <w:rPr>
          <w:color w:val="222222"/>
          <w:spacing w:val="10"/>
        </w:rPr>
        <w:t>到</w:t>
      </w:r>
      <w:r>
        <w:rPr>
          <w:rFonts w:ascii="Times New Roman" w:hAnsi="Times New Roman" w:eastAsia="Times New Roman" w:cs="Times New Roman"/>
          <w:color w:val="222222"/>
          <w:spacing w:val="10"/>
        </w:rPr>
        <w:t>“</w:t>
      </w:r>
      <w:r>
        <w:rPr>
          <w:rFonts w:ascii="Times New Roman" w:hAnsi="Times New Roman" w:eastAsia="Times New Roman" w:cs="Times New Roman"/>
          <w:color w:val="222222"/>
          <w:spacing w:val="-44"/>
        </w:rPr>
        <w:t xml:space="preserve"> </w:t>
      </w:r>
      <w:r>
        <w:rPr>
          <w:color w:val="222222"/>
          <w:spacing w:val="10"/>
        </w:rPr>
        <w:t>政府权力进清单、清单之外无权力</w:t>
      </w:r>
      <w:r>
        <w:rPr>
          <w:rFonts w:ascii="Times New Roman" w:hAnsi="Times New Roman" w:eastAsia="Times New Roman" w:cs="Times New Roman"/>
          <w:color w:val="222222"/>
          <w:spacing w:val="10"/>
        </w:rPr>
        <w:t>”</w:t>
      </w:r>
      <w:r>
        <w:rPr>
          <w:color w:val="222222"/>
          <w:spacing w:val="10"/>
        </w:rPr>
        <w:t>。要恪守</w:t>
      </w:r>
      <w:r>
        <w:rPr>
          <w:rFonts w:ascii="Times New Roman" w:hAnsi="Times New Roman" w:eastAsia="Times New Roman" w:cs="Times New Roman"/>
          <w:color w:val="222222"/>
          <w:spacing w:val="10"/>
        </w:rPr>
        <w:t>“</w:t>
      </w:r>
      <w:r>
        <w:rPr>
          <w:rFonts w:ascii="Times New Roman" w:hAnsi="Times New Roman" w:eastAsia="Times New Roman" w:cs="Times New Roman"/>
          <w:color w:val="222222"/>
          <w:spacing w:val="-51"/>
        </w:rPr>
        <w:t xml:space="preserve"> </w:t>
      </w:r>
      <w:r>
        <w:rPr>
          <w:color w:val="222222"/>
          <w:spacing w:val="10"/>
        </w:rPr>
        <w:t>法定职责必须</w:t>
      </w:r>
      <w:r>
        <w:rPr>
          <w:color w:val="222222"/>
        </w:rPr>
        <w:t xml:space="preserve"> </w:t>
      </w:r>
      <w:r>
        <w:rPr>
          <w:color w:val="222222"/>
          <w:spacing w:val="11"/>
        </w:rPr>
        <w:t>为、法无授权不可为</w:t>
      </w:r>
      <w:r>
        <w:rPr>
          <w:rFonts w:ascii="Times New Roman" w:hAnsi="Times New Roman" w:eastAsia="Times New Roman" w:cs="Times New Roman"/>
          <w:color w:val="222222"/>
          <w:spacing w:val="11"/>
        </w:rPr>
        <w:t>”</w:t>
      </w:r>
      <w:r>
        <w:rPr>
          <w:color w:val="222222"/>
          <w:spacing w:val="11"/>
        </w:rPr>
        <w:t>，按照行使权力所要承担的责任，落实责</w:t>
      </w:r>
      <w:r>
        <w:rPr>
          <w:color w:val="222222"/>
          <w:spacing w:val="7"/>
        </w:rPr>
        <w:t xml:space="preserve"> </w:t>
      </w:r>
      <w:r>
        <w:rPr>
          <w:color w:val="222222"/>
          <w:spacing w:val="5"/>
        </w:rPr>
        <w:t>任主体，严格责任追究，防止权力行使中的越位、缺位、错位行</w:t>
      </w:r>
    </w:p>
    <w:p>
      <w:pPr>
        <w:pStyle w:val="2"/>
        <w:spacing w:before="1" w:line="221" w:lineRule="auto"/>
        <w:ind w:left="13"/>
      </w:pPr>
      <w:r>
        <w:rPr>
          <w:color w:val="222222"/>
          <w:spacing w:val="8"/>
        </w:rPr>
        <w:t>为，推进机构、职能、权限、程序、责任法定化。</w:t>
      </w:r>
    </w:p>
    <w:p>
      <w:pPr>
        <w:pStyle w:val="2"/>
        <w:spacing w:before="198" w:line="569" w:lineRule="exact"/>
        <w:ind w:right="83"/>
        <w:jc w:val="right"/>
      </w:pPr>
      <w:r>
        <w:rPr>
          <w:color w:val="222222"/>
          <w:spacing w:val="4"/>
          <w:position w:val="19"/>
        </w:rPr>
        <w:t>三、加强政府部门权责清单管理。政府部门权责清单实行动</w:t>
      </w:r>
    </w:p>
    <w:p>
      <w:pPr>
        <w:pStyle w:val="2"/>
        <w:spacing w:line="220" w:lineRule="auto"/>
        <w:jc w:val="right"/>
      </w:pPr>
      <w:r>
        <w:rPr>
          <w:color w:val="222222"/>
          <w:spacing w:val="-3"/>
        </w:rPr>
        <w:t>态管理，根据法律、法规的颁布、修订、废止以</w:t>
      </w:r>
      <w:r>
        <w:rPr>
          <w:color w:val="222222"/>
          <w:spacing w:val="-4"/>
        </w:rPr>
        <w:t>及部门职能变化，</w:t>
      </w:r>
    </w:p>
    <w:p>
      <w:pPr>
        <w:spacing w:line="220" w:lineRule="auto"/>
        <w:sectPr>
          <w:footerReference r:id="rId4" w:type="default"/>
          <w:pgSz w:w="11906" w:h="16839"/>
          <w:pgMar w:top="1431" w:right="1449" w:bottom="1126" w:left="1539" w:header="0" w:footer="848" w:gutter="0"/>
        </w:sect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pStyle w:val="2"/>
        <w:spacing w:before="101" w:line="571" w:lineRule="exact"/>
      </w:pPr>
      <w:r>
        <w:rPr>
          <w:color w:val="222222"/>
          <w:spacing w:val="5"/>
          <w:position w:val="19"/>
        </w:rPr>
        <w:t>及时调整完善权责清单。政府部门权责清单的调整，由权力行使</w:t>
      </w:r>
    </w:p>
    <w:p>
      <w:pPr>
        <w:pStyle w:val="2"/>
        <w:spacing w:line="221" w:lineRule="auto"/>
        <w:ind w:left="11"/>
      </w:pPr>
      <w:r>
        <w:rPr>
          <w:color w:val="222222"/>
          <w:spacing w:val="8"/>
        </w:rPr>
        <w:t>单位提出，经县审改办审核后报县人民政府审定。</w:t>
      </w:r>
    </w:p>
    <w:p>
      <w:pPr>
        <w:pStyle w:val="2"/>
        <w:spacing w:before="199" w:line="344" w:lineRule="auto"/>
        <w:ind w:firstLine="681"/>
      </w:pPr>
      <w:r>
        <w:rPr>
          <w:color w:val="222222"/>
          <w:spacing w:val="3"/>
        </w:rPr>
        <w:t>四、继续规范政府部门权力运行。要以政府部门权责清单公</w:t>
      </w:r>
      <w:r>
        <w:rPr>
          <w:color w:val="222222"/>
          <w:spacing w:val="11"/>
        </w:rPr>
        <w:t xml:space="preserve"> </w:t>
      </w:r>
      <w:r>
        <w:rPr>
          <w:color w:val="222222"/>
          <w:spacing w:val="-2"/>
        </w:rPr>
        <w:t>布运行为重要抓手，进一步完善决策科学、执行坚决、流程</w:t>
      </w:r>
      <w:r>
        <w:rPr>
          <w:color w:val="222222"/>
          <w:spacing w:val="-3"/>
        </w:rPr>
        <w:t>优化、</w:t>
      </w:r>
      <w:r>
        <w:rPr>
          <w:color w:val="222222"/>
        </w:rPr>
        <w:t xml:space="preserve"> </w:t>
      </w:r>
      <w:r>
        <w:rPr>
          <w:color w:val="222222"/>
          <w:spacing w:val="5"/>
        </w:rPr>
        <w:t>监督有力的权力运行机制。县审改办、县政府法制办、县政府</w:t>
      </w:r>
      <w:r>
        <w:rPr>
          <w:color w:val="222222"/>
          <w:spacing w:val="14"/>
        </w:rPr>
        <w:t xml:space="preserve"> </w:t>
      </w:r>
      <w:r>
        <w:rPr>
          <w:color w:val="222222"/>
          <w:spacing w:val="5"/>
        </w:rPr>
        <w:t>督查室要建立有效督查监管机制，确保政府部门权责清单制度落</w:t>
      </w:r>
      <w:r>
        <w:rPr>
          <w:color w:val="222222"/>
          <w:spacing w:val="14"/>
        </w:rPr>
        <w:t xml:space="preserve"> </w:t>
      </w:r>
      <w:r>
        <w:rPr>
          <w:color w:val="222222"/>
          <w:spacing w:val="5"/>
        </w:rPr>
        <w:t>地见效。要做好与县电子政务平台的对接，加快推进权力事项网</w:t>
      </w:r>
      <w:r>
        <w:rPr>
          <w:color w:val="222222"/>
          <w:spacing w:val="14"/>
        </w:rPr>
        <w:t xml:space="preserve"> </w:t>
      </w:r>
      <w:r>
        <w:rPr>
          <w:color w:val="222222"/>
          <w:spacing w:val="5"/>
        </w:rPr>
        <w:t>上运行，主动接受社会监督。县人民政府行政审批制度改革领导</w:t>
      </w:r>
      <w:r>
        <w:rPr>
          <w:color w:val="222222"/>
          <w:spacing w:val="14"/>
        </w:rPr>
        <w:t xml:space="preserve"> </w:t>
      </w:r>
      <w:r>
        <w:rPr>
          <w:color w:val="222222"/>
          <w:spacing w:val="7"/>
        </w:rPr>
        <w:t>小组办公室联系电话：</w:t>
      </w:r>
      <w:r>
        <w:rPr>
          <w:rFonts w:ascii="Times New Roman" w:hAnsi="Times New Roman" w:eastAsia="Times New Roman" w:cs="Times New Roman"/>
          <w:color w:val="222222"/>
          <w:spacing w:val="7"/>
        </w:rPr>
        <w:t>0883-7124177</w:t>
      </w:r>
      <w:r>
        <w:rPr>
          <w:color w:val="222222"/>
          <w:spacing w:val="7"/>
        </w:rPr>
        <w:t>；县政府法制办联系电话：</w:t>
      </w:r>
    </w:p>
    <w:p>
      <w:pPr>
        <w:pStyle w:val="2"/>
        <w:spacing w:line="183" w:lineRule="auto"/>
        <w:ind w:left="2"/>
      </w:pPr>
      <w:r>
        <w:rPr>
          <w:rFonts w:ascii="Times New Roman" w:hAnsi="Times New Roman" w:eastAsia="Times New Roman" w:cs="Times New Roman"/>
          <w:color w:val="222222"/>
          <w:spacing w:val="3"/>
        </w:rPr>
        <w:t>0883-7126031</w:t>
      </w:r>
      <w:r>
        <w:rPr>
          <w:color w:val="222222"/>
          <w:spacing w:val="3"/>
        </w:rPr>
        <w:t>。</w:t>
      </w:r>
    </w:p>
    <w:p>
      <w:pPr>
        <w:spacing w:line="258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pStyle w:val="2"/>
        <w:spacing w:before="101" w:line="222" w:lineRule="auto"/>
        <w:ind w:left="5117"/>
      </w:pPr>
      <w:r>
        <w:rPr>
          <w:rFonts w:ascii="Times New Roman" w:hAnsi="Times New Roman" w:eastAsia="Times New Roman" w:cs="Times New Roman"/>
          <w:color w:val="222222"/>
          <w:spacing w:val="-3"/>
        </w:rPr>
        <w:t>2018</w:t>
      </w:r>
      <w:r>
        <w:rPr>
          <w:rFonts w:ascii="Times New Roman" w:hAnsi="Times New Roman" w:eastAsia="Times New Roman" w:cs="Times New Roman"/>
          <w:color w:val="222222"/>
          <w:spacing w:val="23"/>
        </w:rPr>
        <w:t xml:space="preserve"> </w:t>
      </w:r>
      <w:r>
        <w:rPr>
          <w:color w:val="222222"/>
          <w:spacing w:val="-3"/>
        </w:rPr>
        <w:t>年</w:t>
      </w:r>
      <w:r>
        <w:rPr>
          <w:color w:val="222222"/>
          <w:spacing w:val="-58"/>
        </w:rPr>
        <w:t xml:space="preserve"> </w:t>
      </w:r>
      <w:r>
        <w:rPr>
          <w:rFonts w:ascii="Times New Roman" w:hAnsi="Times New Roman" w:eastAsia="Times New Roman" w:cs="Times New Roman"/>
          <w:color w:val="222222"/>
          <w:spacing w:val="-3"/>
        </w:rPr>
        <w:t>5</w:t>
      </w:r>
      <w:r>
        <w:rPr>
          <w:rFonts w:ascii="Times New Roman" w:hAnsi="Times New Roman" w:eastAsia="Times New Roman" w:cs="Times New Roman"/>
          <w:color w:val="222222"/>
          <w:spacing w:val="32"/>
        </w:rPr>
        <w:t xml:space="preserve"> </w:t>
      </w:r>
      <w:r>
        <w:rPr>
          <w:color w:val="222222"/>
          <w:spacing w:val="-3"/>
        </w:rPr>
        <w:t>月</w:t>
      </w:r>
      <w:r>
        <w:rPr>
          <w:color w:val="222222"/>
          <w:spacing w:val="-68"/>
        </w:rPr>
        <w:t xml:space="preserve"> </w:t>
      </w:r>
      <w:r>
        <w:rPr>
          <w:rFonts w:ascii="Times New Roman" w:hAnsi="Times New Roman" w:eastAsia="Times New Roman" w:cs="Times New Roman"/>
          <w:color w:val="222222"/>
          <w:spacing w:val="-3"/>
        </w:rPr>
        <w:t xml:space="preserve">4  </w:t>
      </w:r>
      <w:r>
        <w:rPr>
          <w:color w:val="222222"/>
          <w:spacing w:val="-3"/>
        </w:rPr>
        <w:t>日</w:t>
      </w: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spacing w:before="91" w:line="183" w:lineRule="auto"/>
        <w:ind w:left="7864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8"/>
          <w:sz w:val="28"/>
          <w:szCs w:val="28"/>
        </w:rPr>
        <w:t>—</w:t>
      </w:r>
      <w:r>
        <w:rPr>
          <w:rFonts w:ascii="宋体" w:hAnsi="宋体" w:eastAsia="宋体" w:cs="宋体"/>
          <w:spacing w:val="15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8"/>
          <w:sz w:val="28"/>
          <w:szCs w:val="28"/>
        </w:rPr>
        <w:t>3</w:t>
      </w:r>
      <w:r>
        <w:rPr>
          <w:rFonts w:ascii="宋体" w:hAnsi="宋体" w:eastAsia="宋体" w:cs="宋体"/>
          <w:spacing w:val="6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8"/>
          <w:sz w:val="28"/>
          <w:szCs w:val="28"/>
        </w:rPr>
        <w:t>—</w:t>
      </w:r>
    </w:p>
    <w:p>
      <w:pPr>
        <w:spacing w:line="183" w:lineRule="auto"/>
        <w:rPr>
          <w:rFonts w:ascii="宋体" w:hAnsi="宋体" w:eastAsia="宋体" w:cs="宋体"/>
          <w:sz w:val="28"/>
          <w:szCs w:val="28"/>
        </w:rPr>
        <w:sectPr>
          <w:footerReference r:id="rId5" w:type="default"/>
          <w:pgSz w:w="11906" w:h="16839"/>
          <w:pgMar w:top="1431" w:right="1435" w:bottom="400" w:left="1539" w:header="0" w:footer="0" w:gutter="0"/>
        </w:sectPr>
      </w:pPr>
    </w:p>
    <w:p>
      <w:pPr>
        <w:spacing w:before="4"/>
      </w:pPr>
    </w:p>
    <w:p>
      <w:pPr>
        <w:spacing w:before="4"/>
      </w:pPr>
    </w:p>
    <w:p>
      <w:pPr>
        <w:spacing w:before="4"/>
      </w:pPr>
    </w:p>
    <w:p>
      <w:pPr>
        <w:spacing w:before="4"/>
      </w:pPr>
    </w:p>
    <w:p>
      <w:pPr>
        <w:spacing w:before="3"/>
      </w:pPr>
    </w:p>
    <w:p>
      <w:pPr>
        <w:spacing w:before="3"/>
      </w:pPr>
    </w:p>
    <w:p>
      <w:pPr>
        <w:spacing w:before="3"/>
      </w:pPr>
    </w:p>
    <w:p>
      <w:pPr>
        <w:spacing w:before="3"/>
      </w:pPr>
    </w:p>
    <w:p>
      <w:pPr>
        <w:spacing w:before="3"/>
      </w:pPr>
    </w:p>
    <w:p>
      <w:pPr>
        <w:spacing w:before="3"/>
      </w:pPr>
    </w:p>
    <w:p>
      <w:pPr>
        <w:spacing w:before="3"/>
      </w:pPr>
    </w:p>
    <w:p>
      <w:pPr>
        <w:spacing w:before="3"/>
      </w:pPr>
    </w:p>
    <w:p>
      <w:pPr>
        <w:spacing w:before="3"/>
      </w:pPr>
    </w:p>
    <w:p>
      <w:pPr>
        <w:spacing w:before="3"/>
      </w:pPr>
    </w:p>
    <w:p>
      <w:pPr>
        <w:spacing w:before="3"/>
      </w:pPr>
    </w:p>
    <w:p>
      <w:pPr>
        <w:spacing w:before="3"/>
      </w:pPr>
    </w:p>
    <w:p>
      <w:pPr>
        <w:spacing w:before="3"/>
      </w:pPr>
    </w:p>
    <w:p>
      <w:pPr>
        <w:spacing w:before="3"/>
      </w:pPr>
    </w:p>
    <w:p>
      <w:pPr>
        <w:spacing w:before="3"/>
      </w:pPr>
    </w:p>
    <w:p>
      <w:pPr>
        <w:spacing w:before="3"/>
      </w:pPr>
    </w:p>
    <w:p>
      <w:pPr>
        <w:spacing w:before="3"/>
      </w:pPr>
    </w:p>
    <w:p>
      <w:pPr>
        <w:spacing w:before="3"/>
      </w:pPr>
    </w:p>
    <w:p>
      <w:pPr>
        <w:spacing w:before="3"/>
      </w:pPr>
    </w:p>
    <w:p>
      <w:pPr>
        <w:spacing w:before="3"/>
      </w:pPr>
    </w:p>
    <w:p>
      <w:pPr>
        <w:spacing w:before="3"/>
      </w:pPr>
    </w:p>
    <w:p>
      <w:pPr>
        <w:spacing w:before="3"/>
      </w:pPr>
    </w:p>
    <w:p>
      <w:pPr>
        <w:spacing w:before="3"/>
      </w:pPr>
    </w:p>
    <w:p>
      <w:pPr>
        <w:spacing w:before="3"/>
      </w:pPr>
    </w:p>
    <w:p>
      <w:pPr>
        <w:spacing w:before="3"/>
      </w:pPr>
    </w:p>
    <w:p>
      <w:pPr>
        <w:spacing w:before="3"/>
      </w:pPr>
    </w:p>
    <w:p>
      <w:pPr>
        <w:spacing w:before="3"/>
      </w:pPr>
    </w:p>
    <w:p>
      <w:pPr>
        <w:spacing w:before="3"/>
      </w:pPr>
    </w:p>
    <w:p>
      <w:pPr>
        <w:spacing w:before="3"/>
      </w:pPr>
    </w:p>
    <w:p>
      <w:pPr>
        <w:spacing w:before="3"/>
      </w:pPr>
    </w:p>
    <w:p>
      <w:pPr>
        <w:spacing w:before="3"/>
      </w:pPr>
    </w:p>
    <w:p>
      <w:pPr>
        <w:spacing w:before="3"/>
      </w:pPr>
    </w:p>
    <w:p>
      <w:pPr>
        <w:spacing w:before="3"/>
      </w:pPr>
    </w:p>
    <w:p>
      <w:pPr>
        <w:spacing w:before="3"/>
      </w:pPr>
    </w:p>
    <w:p>
      <w:pPr>
        <w:spacing w:before="3"/>
      </w:pPr>
    </w:p>
    <w:p>
      <w:pPr>
        <w:spacing w:before="3"/>
      </w:pPr>
    </w:p>
    <w:p>
      <w:pPr>
        <w:spacing w:before="3"/>
      </w:pPr>
    </w:p>
    <w:p>
      <w:pPr>
        <w:spacing w:before="3"/>
      </w:pPr>
    </w:p>
    <w:p>
      <w:pPr>
        <w:spacing w:before="3"/>
      </w:pPr>
    </w:p>
    <w:p>
      <w:pPr>
        <w:spacing w:before="3"/>
      </w:pPr>
    </w:p>
    <w:p>
      <w:pPr>
        <w:spacing w:before="3"/>
      </w:pPr>
    </w:p>
    <w:p>
      <w:pPr>
        <w:spacing w:before="3"/>
      </w:pPr>
    </w:p>
    <w:p>
      <w:pPr>
        <w:spacing w:before="3"/>
      </w:pPr>
    </w:p>
    <w:p>
      <w:pPr>
        <w:spacing w:before="3"/>
      </w:pPr>
    </w:p>
    <w:p>
      <w:pPr>
        <w:spacing w:before="3"/>
      </w:pPr>
    </w:p>
    <w:p>
      <w:pPr>
        <w:spacing w:before="3"/>
      </w:pPr>
    </w:p>
    <w:p>
      <w:pPr>
        <w:spacing w:before="3"/>
      </w:pPr>
    </w:p>
    <w:p>
      <w:pPr>
        <w:spacing w:before="3"/>
      </w:pPr>
    </w:p>
    <w:p>
      <w:pPr>
        <w:spacing w:before="3"/>
      </w:pPr>
    </w:p>
    <w:p>
      <w:pPr>
        <w:spacing w:before="3"/>
      </w:pPr>
    </w:p>
    <w:tbl>
      <w:tblPr>
        <w:tblStyle w:val="5"/>
        <w:tblW w:w="8843" w:type="dxa"/>
        <w:tblInd w:w="0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16"/>
        <w:gridCol w:w="3727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51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0" w:line="216" w:lineRule="auto"/>
              <w:ind w:left="323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222222"/>
                <w:spacing w:val="-2"/>
                <w:sz w:val="28"/>
                <w:szCs w:val="28"/>
              </w:rPr>
              <w:t>沧源佤族自治县人民政府办公室</w:t>
            </w:r>
          </w:p>
        </w:tc>
        <w:tc>
          <w:tcPr>
            <w:tcW w:w="37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1" w:line="217" w:lineRule="auto"/>
              <w:ind w:left="93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pacing w:val="-9"/>
                <w:sz w:val="28"/>
                <w:szCs w:val="28"/>
              </w:rPr>
              <w:t xml:space="preserve">2018 </w:t>
            </w:r>
            <w:r>
              <w:rPr>
                <w:rFonts w:ascii="仿宋" w:hAnsi="仿宋" w:eastAsia="仿宋" w:cs="仿宋"/>
                <w:color w:val="222222"/>
                <w:spacing w:val="-9"/>
                <w:sz w:val="28"/>
                <w:szCs w:val="28"/>
              </w:rPr>
              <w:t>年</w:t>
            </w:r>
            <w:r>
              <w:rPr>
                <w:rFonts w:ascii="仿宋" w:hAnsi="仿宋" w:eastAsia="仿宋" w:cs="仿宋"/>
                <w:color w:val="222222"/>
                <w:spacing w:val="-48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222222"/>
                <w:spacing w:val="-9"/>
                <w:sz w:val="28"/>
                <w:szCs w:val="28"/>
              </w:rPr>
              <w:t>5</w:t>
            </w:r>
            <w:r>
              <w:rPr>
                <w:rFonts w:ascii="Times New Roman" w:hAnsi="Times New Roman" w:eastAsia="Times New Roman" w:cs="Times New Roman"/>
                <w:color w:val="222222"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color w:val="222222"/>
                <w:spacing w:val="-9"/>
                <w:sz w:val="28"/>
                <w:szCs w:val="28"/>
              </w:rPr>
              <w:t>月</w:t>
            </w:r>
            <w:r>
              <w:rPr>
                <w:rFonts w:ascii="仿宋" w:hAnsi="仿宋" w:eastAsia="仿宋" w:cs="仿宋"/>
                <w:color w:val="222222"/>
                <w:spacing w:val="-6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222222"/>
                <w:spacing w:val="-9"/>
                <w:sz w:val="28"/>
                <w:szCs w:val="28"/>
              </w:rPr>
              <w:t xml:space="preserve">4  </w:t>
            </w:r>
            <w:r>
              <w:rPr>
                <w:rFonts w:ascii="仿宋" w:hAnsi="仿宋" w:eastAsia="仿宋" w:cs="仿宋"/>
                <w:color w:val="222222"/>
                <w:spacing w:val="-9"/>
                <w:sz w:val="28"/>
                <w:szCs w:val="28"/>
              </w:rPr>
              <w:t>日印发</w:t>
            </w:r>
          </w:p>
        </w:tc>
      </w:tr>
    </w:tbl>
    <w:p>
      <w:pPr>
        <w:spacing w:line="390" w:lineRule="auto"/>
        <w:rPr>
          <w:rFonts w:ascii="Arial"/>
          <w:sz w:val="21"/>
        </w:rPr>
      </w:pPr>
    </w:p>
    <w:p>
      <w:pPr>
        <w:spacing w:before="91" w:line="183" w:lineRule="auto"/>
        <w:ind w:left="8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6"/>
          <w:sz w:val="28"/>
          <w:szCs w:val="28"/>
        </w:rPr>
        <w:t>—</w:t>
      </w:r>
      <w:r>
        <w:rPr>
          <w:rFonts w:ascii="宋体" w:hAnsi="宋体" w:eastAsia="宋体" w:cs="宋体"/>
          <w:spacing w:val="8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6"/>
          <w:sz w:val="28"/>
          <w:szCs w:val="28"/>
        </w:rPr>
        <w:t>4</w:t>
      </w:r>
      <w:r>
        <w:rPr>
          <w:rFonts w:ascii="宋体" w:hAnsi="宋体" w:eastAsia="宋体" w:cs="宋体"/>
          <w:spacing w:val="9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6"/>
          <w:sz w:val="28"/>
          <w:szCs w:val="28"/>
        </w:rPr>
        <w:t>—</w:t>
      </w:r>
    </w:p>
    <w:sectPr>
      <w:pgSz w:w="11906" w:h="16839"/>
      <w:pgMar w:top="1431" w:right="1530" w:bottom="400" w:left="1531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imes New Toman">
    <w:altName w:val="Times New Roman"/>
    <w:panose1 w:val="02020603050405020304"/>
    <w:charset w:val="00"/>
    <w:family w:val="roman"/>
    <w:pitch w:val="default"/>
    <w:sig w:usb0="00000000" w:usb1="00000000" w:usb2="00000008" w:usb3="00000000" w:csb0="0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7" w:lineRule="auto"/>
      <w:ind w:left="7888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13"/>
        <w:sz w:val="28"/>
        <w:szCs w:val="28"/>
      </w:rPr>
      <w:t>—</w:t>
    </w:r>
    <w:r>
      <w:rPr>
        <w:rFonts w:ascii="宋体" w:hAnsi="宋体" w:eastAsia="宋体" w:cs="宋体"/>
        <w:spacing w:val="30"/>
        <w:sz w:val="28"/>
        <w:szCs w:val="28"/>
      </w:rPr>
      <w:t xml:space="preserve"> </w:t>
    </w:r>
    <w:r>
      <w:rPr>
        <w:rFonts w:ascii="宋体" w:hAnsi="宋体" w:eastAsia="宋体" w:cs="宋体"/>
        <w:spacing w:val="-13"/>
        <w:sz w:val="28"/>
        <w:szCs w:val="28"/>
      </w:rPr>
      <w:t>1</w:t>
    </w:r>
    <w:r>
      <w:rPr>
        <w:rFonts w:ascii="宋体" w:hAnsi="宋体" w:eastAsia="宋体" w:cs="宋体"/>
        <w:spacing w:val="6"/>
        <w:sz w:val="28"/>
        <w:szCs w:val="28"/>
      </w:rPr>
      <w:t xml:space="preserve"> </w:t>
    </w:r>
    <w:r>
      <w:rPr>
        <w:rFonts w:ascii="宋体" w:hAnsi="宋体" w:eastAsia="宋体" w:cs="宋体"/>
        <w:spacing w:val="-13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6" w:lineRule="auto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8"/>
        <w:sz w:val="28"/>
        <w:szCs w:val="28"/>
      </w:rPr>
      <w:t>—</w:t>
    </w:r>
    <w:r>
      <w:rPr>
        <w:rFonts w:ascii="宋体" w:hAnsi="宋体" w:eastAsia="宋体" w:cs="宋体"/>
        <w:spacing w:val="14"/>
        <w:sz w:val="28"/>
        <w:szCs w:val="28"/>
      </w:rPr>
      <w:t xml:space="preserve"> </w:t>
    </w:r>
    <w:r>
      <w:rPr>
        <w:rFonts w:ascii="宋体" w:hAnsi="宋体" w:eastAsia="宋体" w:cs="宋体"/>
        <w:spacing w:val="-8"/>
        <w:sz w:val="28"/>
        <w:szCs w:val="28"/>
      </w:rPr>
      <w:t>2</w:t>
    </w:r>
    <w:r>
      <w:rPr>
        <w:rFonts w:ascii="宋体" w:hAnsi="宋体" w:eastAsia="宋体" w:cs="宋体"/>
        <w:spacing w:val="9"/>
        <w:sz w:val="28"/>
        <w:szCs w:val="28"/>
      </w:rPr>
      <w:t xml:space="preserve"> </w:t>
    </w:r>
    <w:r>
      <w:rPr>
        <w:rFonts w:ascii="宋体" w:hAnsi="宋体" w:eastAsia="宋体" w:cs="宋体"/>
        <w:spacing w:val="-8"/>
        <w:sz w:val="28"/>
        <w:szCs w:val="28"/>
      </w:rPr>
      <w:t>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documentProtection w:enforcement="0"/>
  <w:characterSpacingControl w:val="doNotCompress"/>
  <w:compat>
    <w:spaceForUL/>
    <w:ulTrailSpace/>
    <w:useFELayout/>
    <w:compatSetting w:name="compatibilityMode" w:uri="http://schemas.microsoft.com/office/word" w:val="14"/>
  </w:compat>
  <w:rsids>
    <w:rsidRoot w:val="00000000"/>
    <w:rsid w:val="14764F4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" w:hAnsi="Arial" w:eastAsia="Arial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仿宋" w:hAnsi="仿宋" w:eastAsia="仿宋" w:cs="仿宋"/>
      <w:sz w:val="31"/>
      <w:szCs w:val="31"/>
      <w:lang w:val="en-US" w:eastAsia="en-US" w:bidi="ar-SA"/>
    </w:rPr>
  </w:style>
  <w:style w:type="table" w:customStyle="1" w:styleId="5">
    <w:name w:val="Table Normal"/>
    <w:unhideWhenUsed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2024-02-27T17:15:00Z</dcterms:created>
  <dc:creator>Administrator</dc:creator>
  <cp:lastModifiedBy>HUAWEI</cp:lastModifiedBy>
  <dcterms:modified xsi:type="dcterms:W3CDTF">2024-02-27T14:33:26Z</dcterms:modified>
  <dc:title>沧源佤族自治县人民政府文件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2024-02-27T17:20:10Z</vt:filetime>
  </property>
  <property fmtid="{D5CDD505-2E9C-101B-9397-08002B2CF9AE}" pid="4" name="KSOProductBuildVer">
    <vt:lpwstr>2052-10.8.0.6018</vt:lpwstr>
  </property>
</Properties>
</file>