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1" w:firstLineChars="400"/>
        <w:rPr>
          <w:rFonts w:ascii="DFKai-SB" w:hAnsi="DFKai-SB" w:eastAsia="DFKai-SB" w:cs="微软雅黑"/>
          <w:b/>
          <w:sz w:val="30"/>
          <w:szCs w:val="30"/>
        </w:rPr>
      </w:pPr>
      <w:r>
        <w:rPr>
          <w:rFonts w:hint="eastAsia" w:ascii="DFKai-SB" w:hAnsi="DFKai-SB" w:eastAsia="DFKai-SB" w:cs="微软雅黑"/>
          <w:b/>
          <w:sz w:val="30"/>
          <w:szCs w:val="30"/>
        </w:rPr>
        <w:t>沧源县糯良乡南撒村南撒茶山组村庄规划说明书</w:t>
      </w:r>
    </w:p>
    <w:p>
      <w:pPr>
        <w:ind w:firstLine="900" w:firstLineChars="3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一、总则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（一）政策背景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根据《中共临沧市委  临沧市人民政府印发&lt;关于贯彻乡村振兴战略的实施方案&gt;的通知》精神和《临沧市人民政府办公室印发&lt;关于加快推进村庄规划提升工作方案&gt;》、《关于实施临沧市“万名干部规划家乡行动”的通知》要求，按照干部回乡牵头、自然村乡村振兴理事会组织以群众为主体可行编制茶山自然村，推进统筹城乡发展规划，加快建设步伐的基础性工作，为了产业发展，你们、农民集中居住建设和公共基础配套设施有计划。有步骤、有重点、循序渐进的发展。促进村域经济、社会、人口、资源和环境的协调发展。按照“生产发展、生活富裕、乡风文明、村容整洁、管理”的总体要求，编制糯良乡南撒村南撒茶山组庄规划。该自然村规划经2019年  5月  8日自然村村民代表会议审议表决通过。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地理区位：糯良乡南撒村南撒茶山组位于糯良乡政府东南部、南撒村委会以西北，距沧源县城勐董32公里，距乡政府驻地4公里，距村委会驻地1.2公里，距沧源佤山机场5.5公里，是2012年沧源自治县农村危旧房改造佤山幸福工程集中改造点之一，是云南民族团结进步边疆繁荣稳定示范区佤族村寨之一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2．人口现状：自然村由一组、二组、三组、四组、五组、六组、七组7个部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村民小组村民交叉插花组成，共46户152人。其中：一组6户18人、二组2户8人，三组8户28人，四组7户19人，五组9户31人，六组9户34人，七组5户共14人。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3．资源现状：</w:t>
      </w:r>
      <w:bookmarkStart w:id="0" w:name="OLE_LINK5"/>
      <w:r>
        <w:rPr>
          <w:rFonts w:hint="eastAsia" w:ascii="仿宋_GB2312" w:hAnsi="仿宋_GB2312" w:eastAsia="仿宋_GB2312" w:cs="仿宋_GB2312"/>
          <w:sz w:val="32"/>
          <w:szCs w:val="32"/>
        </w:rPr>
        <w:t>自然村地理环境，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因势利导、因地制宜、使整个建筑群体依山而建、与山体共融，随山坡起伏错落有致，《永公让》，海拔1760米，森林覆盖率达50%，年均年降水量1700毫米，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年均气温15℃,</w:t>
      </w:r>
      <w:r>
        <w:rPr>
          <w:rFonts w:hint="eastAsia" w:ascii="仿宋_GB2312" w:hAnsi="仿宋_GB2312" w:eastAsia="仿宋_GB2312" w:cs="仿宋_GB2312"/>
          <w:sz w:val="32"/>
          <w:szCs w:val="32"/>
        </w:rPr>
        <w:t>昼夜温差小，工程性缺水突出。有常规耕地面积约450亩，轮耕荒山面积约200亩，林地面积约235亩，村庄占地60亩。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产业现状：种植业以烤烟、茶叶、水稻、玉米、核桃、樱桃为主，有烤烟面积30亩，茶叶面积330亩，水稻28亩，玉米150亩，核桃400亩；养殖业以黄牛、生猪为主；副业以外出务工为主。2018年农民人均可支配收入为9210元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5．基础设施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道路：南撒茶山自然村主干道与二级公路连接全长1公里要硬化，从4组李尼嘎用户至6组卫艾块茶地全长400米，宽4米，未完成硬化。从南撒茶山球场至南撒茶山公墓全长100米，宽4米，未完成硬化，入户路从4组李尼嘎用户至5组陈俄嘎用户全长100米，宽4米，未完成硬化，从5组赵艾到用户路口至3组卫永星用户全长45米，宽4米，未完成硬化，从主干道至3组钟陆布勒用户全长30米，宽4米，未完成硬化，从主干道至2组钟艾那用户全长20米，宽4米，未完成硬化，从主干道至5组陈改到用户全长12米，宽4米，未完成硬化，从主干道至4组卫文布勒用户全长12米，宽4米，未完成硬化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饮水：南撒村南撒茶山于2003年自筹解决人畜饮水，但年久失修、基本报废，目前水不畅通，甚至不来，2013年沧源县水务局解决一座100m³饮水水池及管网建设、（并且不只是南撒茶山组使用）还是存在饮水困难，给群众生产生活带来不便。因此，南撒茶山组需要再解决一座100m³水池及管网建设，完成人畜饮水改造问题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（3）住房：全部为安全稳固住房，其中砖混结构楼房39户，砖木结构7户。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（5）学校：南撒茶山距南撒小学有1公里，不设单独的教学点，教育设施比较完善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：南撒茶山有活动室一间，篮球场一个、舞台一个，需增加室外活动健身器材配置。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（三）优势资源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南撒茶山气候适宜，昼夜温差小，地貌优势。交通便捷、信息灵通，距沧源县城勐董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32</w:t>
      </w:r>
      <w:r>
        <w:rPr>
          <w:rFonts w:hint="eastAsia" w:ascii="仿宋_GB2312" w:hAnsi="仿宋_GB2312" w:eastAsia="仿宋_GB2312" w:cs="仿宋_GB2312"/>
          <w:sz w:val="32"/>
          <w:szCs w:val="32"/>
        </w:rPr>
        <w:t>公里，距乡政府驻地4公里，距村委会驻地1.2公里，距沧源佤山机场5.5公里。村内没有烟工厂，一直延续着传统的农耕生产方式，人均常规耕地、轮耕荒山、林地面积多，发展生态产业基础好，有较大的产业发展空间。村庄内部、周围以及农户周围有足够空余空间，民风淳朴，民族文化浓郁，当地群众能歌善舞，许多佤族传统手工艺（纺线、织布等）有效传承，佤族建房、婚、丧、嫁娶等传统习俗延续至今，开发民族文化旅游产业潜力较大。群众发展产业脱贫致富愿望较强烈，布局相应公共服务设施难度不大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二、规划内容</w:t>
      </w:r>
    </w:p>
    <w:p>
      <w:pPr>
        <w:spacing w:line="54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（一）规划思路</w:t>
      </w:r>
    </w:p>
    <w:p>
      <w:pPr>
        <w:ind w:firstLine="864" w:firstLineChars="27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撒茶山处耿沧二级公路旁，距沧源县城32公里，离乡政府驻地4公里，距沧源佤山机场5.5公里，处于一个适合的地理位置，并且在糥良乡范围南撒樱桃最受欢迎（考虑大量种植樱桃）、为激发群众的感恩意识，记得住乡愁，需在南撒茶山建设一间村史室。并把村史室建成为村民学习和活动的活动室，但生态条件优越，产业发展空间大。农户自然村依山就势，随山坡起伏错落有致，结合区位条件和资源条件，南撒茶山组村庄规划定位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美丽宜居型村庄。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（二）规划期限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近期：2018—2022年，远期：2022—2035年。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（三）规划内容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1．道路交通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（1）入组入户路。一是规划硬化8条段入户道路。全长209m，设计宽度4m；二是翻新铺设硬化2条段抽二级公路到总长1.5km，设计宽度5m。上述两项概算总投资113.96万元。以下为规划核算：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1号路段（硬化）自然村主干道，从二级公路到四组李呢嘎家，全长500m，设计宽度4m，厚度20cm。总建设面积2000㎡，概算投资34万元。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2号路段（硬化）自然村主干道，从二级公路到二组钟艾那家，全长500m，设计宽度4m，厚度20cm，总建设面积2000㎡。概算投资34万元。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3号路段（硬化），自然村主干道（新建），从四组李尼嘎家至六组卫艾块茶地，全长400m，设计宽度4m，厚度20cm，总建设面积1600㎡。概算投资27.2万元。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4号路段（硬化），自然村主干道（新建），从南撒茶山球场到南撒茶山公墓路口，全长100m，设计宽度4m，厚度20cm，总建设面积400㎡。概算投资6.8万元。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5号路段（硬化）入户路，自主干道至五组陈俄嘎户，全长100m，设计宽度4m，厚度20cm，总建设面积400㎡。概算投资6.8万元。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6号路段（硬化）入户路，自五组赵艾到户至三组卫永新户，全长45m，设计宽度4m，厚度15cm，总建设面积180㎡。概算投资2.1万元。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7号路段（硬化）入户路，自主干道至三组钟陆不勒户，全长20m，设计宽度m，厚度15cm，总建设面积80㎡。概算投资0.96万元。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8号路段（硬化）入户路，自主干道至五组陈艾到户，全长12m，设计宽度3m，厚度15cm，总建设面积48㎡。概算投资0.57万元。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9号路段（硬化）入户路，自主干道至四组卫文不勒户，全长12m，设计宽度3m，厚度15cm，总建设面积48㎡。概算投资0.57万元。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10号路段（硬化）入户路，自主干道至二组钟艾那户，全长20m，设计宽度3m，厚度15cm，总建设面积80㎡。概算投资0.96万元。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2．供水规划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计划建设南撒茶山组人畜饮水一程，新建100m³水池及管网建设一座，架设φ40镀锌钢管；位置：暂定100m³老水池旁，主管全长1000m，概算投资17.5万元。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3．排水工程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7F7F7F" w:themeColor="background1" w:themeShade="80"/>
          <w:sz w:val="32"/>
          <w:szCs w:val="32"/>
        </w:rPr>
        <w:t xml:space="preserve"> （</w:t>
      </w: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1）南撒茶山规划4条排水沟，总计长500m。每条排水沟底部分别设计生态处理池,实施污水生态处理。概算总投资50万元。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 xml:space="preserve"> 1号排污:自四组李尼嘎户至球场，全长400m，设计标准30cm×40cm（暗沟），铺设水泥盖板72㎡。概算投资20万元。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 xml:space="preserve"> 2号排污沟：自球场至四组卫艾改户，全长150m，设计标准30cm×40cm（暗沟），铺设水泥盖板36㎡。概算投资7.5万元。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 xml:space="preserve"> 3号沟排水：自耿沧二级公路至四组卫艾改户，全长150m，设计标准30cm×40cm（暗沟），铺设水泥盖板72㎡。概算投资7.5万元。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 xml:space="preserve"> 4号沟排水：自四组钟艾那至球场，全长300m，设计标准30cm×40cm（暗沟），铺设水泥盖板36㎡。概算投资15万元。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（2）建设1座一体化污水处理设施，位于四组卫艾改户下方。概算投资24万元。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4．公共空间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结合村庄布局，南撒茶山组共规划建设2个停车场（村民活动广场），概算总投资46.7万元。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1号停车场。位于自然村文化室旁边，位置暂定在三组钟国城位置。硬化面积2908㎡（打歌场）。概算投资35万元。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2号停车场（村民活动广场）。位置暂定在七组钟赛茸户旁，硬化面积980㎡。概算投资11.7万元。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1184" w:firstLineChars="37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5．环卫设施</w:t>
      </w:r>
    </w:p>
    <w:p>
      <w:pPr>
        <w:ind w:firstLine="1184" w:firstLineChars="37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规划改造提升2个公共厕所。1、将现位于六组卫永福户旁的公厕（旱厕），改造成水冲式公厕，每座40㎡8个蹲位，概算投资共计6.4万元；2、将现位于南撒茶山球场旁的公厕（旱厕），改造成水冲式公厕，每座40㎡8个蹲位，概算投资共计6.4万元。合计：12.8万元。</w:t>
      </w:r>
    </w:p>
    <w:p>
      <w:pPr>
        <w:ind w:firstLine="864" w:firstLineChars="27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（2）规划新建水冲式公厕 2座，共80㎡16个蹲位，概算总投资12.8万元。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1号公厕，位于七组卫赛改户后则，规划建一座水冲式钢屋架公厕，40㎡8个蹲位，概算总投资6.4万元。</w:t>
      </w:r>
    </w:p>
    <w:p>
      <w:pPr>
        <w:spacing w:line="54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2号公厕，位于班考路口二级路旁，规划建一座水冲式钢屋架公厕，40㎡8个蹲位，概算总投资6.4万元。</w:t>
      </w:r>
    </w:p>
    <w:p>
      <w:pPr>
        <w:numPr>
          <w:ilvl w:val="0"/>
          <w:numId w:val="1"/>
        </w:numPr>
        <w:spacing w:line="54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规划安置钩壁式垃圾箱4个，估算总投资2.4万元。1号垃圾箱位于二级路候车厅旁；2号垃圾箱位于六组李新户路口；3号垃圾箱位于六组卫三木改户旁；4号垃圾箱位于李呢嘎户旁。</w:t>
      </w:r>
    </w:p>
    <w:p>
      <w:pPr>
        <w:spacing w:line="54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6．亮化工程：规划安装50盏太阳能路灯，概算总投资30万元。</w:t>
      </w:r>
    </w:p>
    <w:p>
      <w:pPr>
        <w:ind w:firstLine="864" w:firstLineChars="27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7．民居建设：新建10户民居（主要是新分户、部分搬迁户），建筑风格为红瓦灰墙；其中：加固改造6户，搬迁4户，以上两项总计投资150万元。</w:t>
      </w:r>
    </w:p>
    <w:p>
      <w:pPr>
        <w:numPr>
          <w:ilvl w:val="0"/>
          <w:numId w:val="2"/>
        </w:numPr>
        <w:ind w:firstLine="864" w:firstLineChars="27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消防设施 ：从原有的100立方水池重新建设一座消防池（地址：消防水池设置在陈新家茶地作为消防水池专用），结合村庄配水管网安装消防用水或设置消防水池；村庄结合供水管道设置消防栓10套，概算投资20万元。</w:t>
      </w:r>
    </w:p>
    <w:p>
      <w:pPr>
        <w:pStyle w:val="2"/>
        <w:ind w:firstLine="960" w:firstLineChars="300"/>
        <w:rPr>
          <w:rFonts w:ascii="仿宋_GB2312" w:hAnsi="仿宋_GB2312" w:eastAsia="仿宋_GB2312" w:cs="仿宋_GB2312"/>
          <w:b w:val="0"/>
          <w:szCs w:val="32"/>
        </w:rPr>
      </w:pPr>
      <w:r>
        <w:rPr>
          <w:rFonts w:hint="eastAsia" w:ascii="仿宋_GB2312" w:hAnsi="仿宋_GB2312" w:eastAsia="仿宋_GB2312" w:cs="仿宋_GB2312"/>
          <w:b w:val="0"/>
          <w:szCs w:val="32"/>
        </w:rPr>
        <w:t>9、垃圾处理点：规划在耿沧二级公路李新家山地旁新建一个垃圾焚烧点，提供南撒村使用，概算投资80万元。</w:t>
      </w:r>
    </w:p>
    <w:p>
      <w:pPr>
        <w:spacing w:line="54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10、产业发展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（1）养殖。规划养殖小区1个（主要是养牛、猪），建设面积3927.66㎡，规划年养殖生猪800头以上，养殖牛200条以上。总概算投资286.7万元。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1号养殖小区。在六组卫强不勒户附近，规划建设3927.66㎡的养殖小区，概算投资286.7万元。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1号养殖小区供水供电基础设施。（1）计划供水管网架设φ20镀锌钢管；主管全长100m，概算投资2万元(铺设到每间)；（2）计划供电设施增加2基15m杆、架设0.4kv线路全长50m，概算投资3万元。</w:t>
      </w:r>
    </w:p>
    <w:p>
      <w:pPr>
        <w:ind w:firstLine="864" w:firstLineChars="27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种植。巩固提升现有烤烟50亩、核桃500亩、玉米400亩、大量种植樱桃（主要是烟后秋玉米50亩、大春季种植350亩）等传统产业，在加大技术培训、增加科技含量、提高单位产量、提升品质、增加收益上下功夫，规划发展苦荞200亩、樱桃种200亩，冬季蔬菜100亩。概算投资50万元。</w:t>
      </w:r>
    </w:p>
    <w:p>
      <w:pPr>
        <w:spacing w:line="54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11．绿化美化：概算投资118.9万元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（1）实施球场周边和2000米入组主干道绿化工程:以南撒原有樱桃品种为主题、云南樱花树交叉间种方式实施绿化。概算投资25万元。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（2）实施庭院绿化美化工程:每户农户庭院及周边至少种植6株本地果木，至少栽植6盆花卉或绿色植物，概算投资6万元。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（3）观光走道2条、宅门1个，候车停；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1号走道规划建设、从南撒茶山活动室往后山到卫金习家地直通二级公路，山顶设置一个瞭望台，1号走道全长145m，宽1m，瞭望台建筑面积20㎡。概算投资4万元。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2号走道规划建设、从南撒茶山球场往卫门到家旁小森林环绕一圈回到南撒茶山球场，球场边建设一个凉亭，2号走道全长135m、宽1m，凉亭建筑面积20</w:t>
      </w:r>
      <w:r>
        <w:rPr>
          <w:rFonts w:hint="eastAsia" w:ascii="宋体" w:hAnsi="宋体" w:eastAsia="宋体" w:cs="宋体"/>
          <w:sz w:val="32"/>
          <w:szCs w:val="32"/>
        </w:rPr>
        <w:t>㎡</w:t>
      </w:r>
      <w:r>
        <w:rPr>
          <w:rFonts w:hint="eastAsia" w:ascii="仿宋_GB2312" w:hAnsi="仿宋_GB2312" w:eastAsia="仿宋_GB2312" w:cs="仿宋_GB2312"/>
          <w:sz w:val="32"/>
          <w:szCs w:val="32"/>
        </w:rPr>
        <w:t>。总概算投资3.9万元</w:t>
      </w:r>
    </w:p>
    <w:p>
      <w:pPr>
        <w:tabs>
          <w:tab w:val="right" w:pos="8306"/>
        </w:tabs>
        <w:spacing w:line="540" w:lineRule="exact"/>
        <w:ind w:firstLine="320" w:firstLineChars="1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3号改造二级公路边原有的候车停，硬化面积25</w:t>
      </w:r>
      <w:r>
        <w:rPr>
          <w:rFonts w:hint="eastAsia"/>
        </w:rPr>
        <w:t>，</w:t>
      </w:r>
      <w:r>
        <w:rPr>
          <w:rFonts w:hint="eastAsia"/>
          <w:sz w:val="32"/>
          <w:szCs w:val="32"/>
        </w:rPr>
        <w:t>概算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投资</w:t>
      </w:r>
    </w:p>
    <w:p>
      <w:pPr>
        <w:tabs>
          <w:tab w:val="right" w:pos="8306"/>
        </w:tabs>
        <w:spacing w:line="540" w:lineRule="exact"/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4万元。                </w:t>
      </w:r>
    </w:p>
    <w:p>
      <w:pPr>
        <w:tabs>
          <w:tab w:val="right" w:pos="8306"/>
        </w:tabs>
        <w:spacing w:line="540" w:lineRule="exact"/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寨门一个：规划在耿沧二级公路建设一个寨门，位置规划在卫金旭家地附近，概算投资80万元（寨门主题：围绕佤族特色）。               </w:t>
      </w:r>
    </w:p>
    <w:p>
      <w:pPr>
        <w:spacing w:line="54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12.用地规划：p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划定村庄建设边界，预留新增民居、搬迁户扩容建设用地40亩用地位置暂定在陈星家茶地。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（四）实施步骤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1．近期：2018—2022年。完成道路交通、人畜饮水、排水工程、停车场、环卫设施、亮化工程、卫生室、绿化美化规划内容。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2.远期：2022—2035年。完成产业发展、电力电信、民居建设、养老设施、幼儿园等规划内容。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详见《糯良乡南撒村南撒茶山组村庄规划项目建设统计表》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三、规划管理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（一）广泛深入宣传城乡规划法律法规和村庄规划内容，提高群众的规划意识、法治意识，教育、引导群众自觉遵守规划，自觉按照规定和要求规范建设、管理。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严格执行规划许可制度，未经许可，任何单位居民不得擅自建设。确需建设的，必须符合规划，由村民提出申请，自然村振兴理事会核实是否符合规划；自然村振兴理事会核实同意后，提交村委会审核提出意见，统一上报乡政府审批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（三）严格执行城乡清洁相关法律法规，开展农村人居环境提升行动，提高村庄文明程度。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（四）加强监督管理，将规划的规范性内容和禁止性内容列入村规民约，发挥好村民自治、村民相互监督作用，共同维护规划的严肃性和法律性。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（五）在自然村振兴理事会成员中，明确庄规划建设专管员，发挥好村庄规划建设专管员作用，加大违法违规建筑治理，发现一起拆除一起。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</w:pPr>
    </w:p>
    <w:p>
      <w:pPr>
        <w:ind w:firstLine="643" w:firstLineChars="200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沧源县糯良乡南撒村南撒茶山村规民约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1．建房服从规划。起房盖屋必须服从村庄建设规划，经南撒茶山组实地踏勘，报村委会和上级有关部门批准，不得擅自动工，不得私搭乱建，不得违反规划或损害四邻利益，经发现责令停工。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2．保持卫生清洁。农户庭院一日一清扫，村组公共环境卫生实行一周一清扫，自家门前自己负责，对保持清洁的表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扬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，不清洁的批评教育。不得在公路沿线、村道、河溪等公共场所倾倒、堆放垃圾，一经发现给予经济处罚100元。建立有偿保洁制度，按时交纳垃圾清运费用。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3．爱护公共财物。严禁侵占或私自占用道路、广场等公共设施，损坏活动场所、厕所、水利、交通、供电、消防、生产等公共设施的，如有人给予损坏、照价赔偿。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4．加强牲畜看管。严禁乱放猪、牛、严禁损害他人庄稼、瓜果及其他农作物，对农作物造成破坏的要赔偿。不听劝告的、给予经济处罚150元，做到美好家园。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5．倡导节俭办客。红白喜事要勤俭节约，不准大操大办。办客原则不超1天，送礼不超100元，菜品不超8个，组织打歌、狂欢等活动不得超过深夜00:00时。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6．维护社会治安。严禁赌博、吸毒，严禁酗酒闹事，严禁宣扬封建迷信、传播邪教，一经发现、给予经济处罚500元-5000元；情节严重的上报公安部门处理、屡教不改，本寨有权断水断电供应、并迁出本村！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7．严守为人品德。父母要尽到抚养、教育未成年子女的义务，子女要孝敬、赡养老人，平等对待双方老人，不得以任何形式遗弃或虐待老人，经发现、进行大会批评教育、要树立和谐温馨家庭。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8．妥善处置纠纷。邻里有纠纷，有话好好说，有事坐下来商量，协商不成的请自然村或村调解委调解，也可向人民法院起诉。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9．保护生态环境。严禁在国有林、公益林、集体林、水源林等林地里乱砍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滥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伐，禁止采猎国家保护野生动植物,私藏制造枪支等，违反者一律交执法部门处理。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10.延续本村优良的传统丧葬习俗。不得砌坟，在公共坟地不得随意丢酒瓶、白色垃圾等，经发现、给予警告纠正，严格弘扬优良传统！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11.深入开展扫黑除恶专项整治，重点打击把持或侵害基层政权的问题村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干部</w:t>
      </w:r>
      <w:r>
        <w:rPr>
          <w:rFonts w:hint="eastAsia" w:ascii="仿宋_GB2312" w:hAnsi="仿宋_GB2312" w:eastAsia="仿宋_GB2312" w:cs="仿宋_GB2312"/>
          <w:sz w:val="32"/>
          <w:szCs w:val="32"/>
        </w:rPr>
        <w:t>破坏影响基层选举，以暴力威胁或其他手段欺压百姓，危害一方的农村黑恶势力，依法严厉打击黑恶势力，维护人民群众利益。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实行计划生育，提倡晚婚晚育，对非法同居，非法怀孕计划外生育，但未多生育者，男女双方已到达法定婚龄，未依法确立夫妻关系生育一个子女分别处罚1500元/人，男女双方或者一方未达到法定年龄生育一个子女处罚2000元/人，超生一个除了国家收取社会抚养费外，村上还收违约金1.5万元至2万元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13学龄儿童和青少年有接受教育的权利和义务。其法定监护人应保证子女读完九年义务教育。</w:t>
      </w:r>
      <w:r>
        <w:rPr>
          <w:rFonts w:hint="eastAsia"/>
        </w:rPr>
        <w:t xml:space="preserve">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沧源县糯良乡南撒村南撒茶山组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2019年  5月  8日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-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FC84"/>
    <w:multiLevelType w:val="singleLevel"/>
    <w:tmpl w:val="0674FC84"/>
    <w:lvl w:ilvl="0" w:tentative="0">
      <w:start w:val="3"/>
      <w:numFmt w:val="decimal"/>
      <w:suff w:val="nothing"/>
      <w:lvlText w:val="（%1）"/>
      <w:lvlJc w:val="left"/>
    </w:lvl>
  </w:abstractNum>
  <w:abstractNum w:abstractNumId="1">
    <w:nsid w:val="5C973EEC"/>
    <w:multiLevelType w:val="singleLevel"/>
    <w:tmpl w:val="5C973EEC"/>
    <w:lvl w:ilvl="0" w:tentative="0">
      <w:start w:val="8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E0B628F"/>
    <w:rsid w:val="002352CE"/>
    <w:rsid w:val="00273E53"/>
    <w:rsid w:val="004075CF"/>
    <w:rsid w:val="00494FB8"/>
    <w:rsid w:val="005E26A9"/>
    <w:rsid w:val="007C2DB7"/>
    <w:rsid w:val="00905FB9"/>
    <w:rsid w:val="00E3535C"/>
    <w:rsid w:val="00F464C5"/>
    <w:rsid w:val="0179225E"/>
    <w:rsid w:val="046C33BD"/>
    <w:rsid w:val="049456F9"/>
    <w:rsid w:val="07B0208A"/>
    <w:rsid w:val="080C013A"/>
    <w:rsid w:val="087854D7"/>
    <w:rsid w:val="0927412F"/>
    <w:rsid w:val="0A7A09B3"/>
    <w:rsid w:val="0A7C2801"/>
    <w:rsid w:val="0BC63260"/>
    <w:rsid w:val="0CC04378"/>
    <w:rsid w:val="0CE95882"/>
    <w:rsid w:val="0D03614F"/>
    <w:rsid w:val="0D123176"/>
    <w:rsid w:val="0D227513"/>
    <w:rsid w:val="0FB63A13"/>
    <w:rsid w:val="106239DE"/>
    <w:rsid w:val="112274CA"/>
    <w:rsid w:val="12E379FF"/>
    <w:rsid w:val="12E94A0D"/>
    <w:rsid w:val="132A43B0"/>
    <w:rsid w:val="1466371A"/>
    <w:rsid w:val="14E427A5"/>
    <w:rsid w:val="14F37FD4"/>
    <w:rsid w:val="15210155"/>
    <w:rsid w:val="159E5EAC"/>
    <w:rsid w:val="160E20FD"/>
    <w:rsid w:val="16866FEE"/>
    <w:rsid w:val="172B054B"/>
    <w:rsid w:val="17E74099"/>
    <w:rsid w:val="18546D0D"/>
    <w:rsid w:val="18963A5D"/>
    <w:rsid w:val="18F9676F"/>
    <w:rsid w:val="1A1E509A"/>
    <w:rsid w:val="1AB74547"/>
    <w:rsid w:val="1B26251E"/>
    <w:rsid w:val="1B3D6615"/>
    <w:rsid w:val="1BE50B7C"/>
    <w:rsid w:val="1BF450CD"/>
    <w:rsid w:val="1BFF39D2"/>
    <w:rsid w:val="1CA80A9E"/>
    <w:rsid w:val="1DAB3254"/>
    <w:rsid w:val="1DAD377D"/>
    <w:rsid w:val="1DF612B5"/>
    <w:rsid w:val="1EC41B2F"/>
    <w:rsid w:val="20011F46"/>
    <w:rsid w:val="2021409C"/>
    <w:rsid w:val="226357C2"/>
    <w:rsid w:val="22E27575"/>
    <w:rsid w:val="230C1665"/>
    <w:rsid w:val="23763289"/>
    <w:rsid w:val="24D9480D"/>
    <w:rsid w:val="24FB4319"/>
    <w:rsid w:val="25332198"/>
    <w:rsid w:val="25F2586B"/>
    <w:rsid w:val="264247CE"/>
    <w:rsid w:val="2658253F"/>
    <w:rsid w:val="278F2498"/>
    <w:rsid w:val="282C1AEB"/>
    <w:rsid w:val="283D2B22"/>
    <w:rsid w:val="29264992"/>
    <w:rsid w:val="29EC7A5E"/>
    <w:rsid w:val="2AAF7A02"/>
    <w:rsid w:val="2C05050E"/>
    <w:rsid w:val="2D316B9B"/>
    <w:rsid w:val="2D5A69E6"/>
    <w:rsid w:val="2E0B5AD7"/>
    <w:rsid w:val="2E960916"/>
    <w:rsid w:val="2E97074E"/>
    <w:rsid w:val="2FA9305B"/>
    <w:rsid w:val="301D644A"/>
    <w:rsid w:val="30985515"/>
    <w:rsid w:val="30BB538E"/>
    <w:rsid w:val="314019DD"/>
    <w:rsid w:val="33395EFF"/>
    <w:rsid w:val="345E1D87"/>
    <w:rsid w:val="36FB3624"/>
    <w:rsid w:val="36FF1D36"/>
    <w:rsid w:val="376C7ECA"/>
    <w:rsid w:val="37F55FDE"/>
    <w:rsid w:val="37FE52B9"/>
    <w:rsid w:val="385E19F2"/>
    <w:rsid w:val="39365A8E"/>
    <w:rsid w:val="39911A56"/>
    <w:rsid w:val="3ABC1142"/>
    <w:rsid w:val="3B437625"/>
    <w:rsid w:val="3B8405A2"/>
    <w:rsid w:val="3BAD25CD"/>
    <w:rsid w:val="3E374793"/>
    <w:rsid w:val="3F61210A"/>
    <w:rsid w:val="3FCF3ECD"/>
    <w:rsid w:val="3FDA39FA"/>
    <w:rsid w:val="404E6D8F"/>
    <w:rsid w:val="41404E9E"/>
    <w:rsid w:val="42600FC4"/>
    <w:rsid w:val="430175DD"/>
    <w:rsid w:val="431527B4"/>
    <w:rsid w:val="43582538"/>
    <w:rsid w:val="45D87877"/>
    <w:rsid w:val="469A3CEB"/>
    <w:rsid w:val="47757470"/>
    <w:rsid w:val="483068C7"/>
    <w:rsid w:val="48435F42"/>
    <w:rsid w:val="48F36E6B"/>
    <w:rsid w:val="4B9475C8"/>
    <w:rsid w:val="4CFB64DB"/>
    <w:rsid w:val="4D006E3A"/>
    <w:rsid w:val="4DBB7B73"/>
    <w:rsid w:val="4E367F90"/>
    <w:rsid w:val="4E3D791E"/>
    <w:rsid w:val="4EE66733"/>
    <w:rsid w:val="4F407CEA"/>
    <w:rsid w:val="4F8A61BF"/>
    <w:rsid w:val="510F64CF"/>
    <w:rsid w:val="519D5FC4"/>
    <w:rsid w:val="52772935"/>
    <w:rsid w:val="54627435"/>
    <w:rsid w:val="5477570F"/>
    <w:rsid w:val="55861786"/>
    <w:rsid w:val="55B16F3F"/>
    <w:rsid w:val="56374D4A"/>
    <w:rsid w:val="566E7CD6"/>
    <w:rsid w:val="568570A9"/>
    <w:rsid w:val="56931276"/>
    <w:rsid w:val="56C943ED"/>
    <w:rsid w:val="57240AC7"/>
    <w:rsid w:val="581D6341"/>
    <w:rsid w:val="58CC1DC4"/>
    <w:rsid w:val="5A597D91"/>
    <w:rsid w:val="5A604D94"/>
    <w:rsid w:val="5A6116E1"/>
    <w:rsid w:val="5AF97F0F"/>
    <w:rsid w:val="5B1756B1"/>
    <w:rsid w:val="5B8241BA"/>
    <w:rsid w:val="5B894A04"/>
    <w:rsid w:val="5BA209FC"/>
    <w:rsid w:val="5BA6629F"/>
    <w:rsid w:val="5BB83B3F"/>
    <w:rsid w:val="5CBF11DA"/>
    <w:rsid w:val="5CF23FE0"/>
    <w:rsid w:val="5DB90994"/>
    <w:rsid w:val="5E0B628F"/>
    <w:rsid w:val="5E50707C"/>
    <w:rsid w:val="5EAD49C7"/>
    <w:rsid w:val="5FB22706"/>
    <w:rsid w:val="615957F9"/>
    <w:rsid w:val="61851331"/>
    <w:rsid w:val="61AB3A8A"/>
    <w:rsid w:val="62AF6288"/>
    <w:rsid w:val="632E3CE6"/>
    <w:rsid w:val="63BD1664"/>
    <w:rsid w:val="64494E5B"/>
    <w:rsid w:val="645B12A8"/>
    <w:rsid w:val="653C21F8"/>
    <w:rsid w:val="65C93B51"/>
    <w:rsid w:val="66E32279"/>
    <w:rsid w:val="66F52D5D"/>
    <w:rsid w:val="676E089E"/>
    <w:rsid w:val="688B339B"/>
    <w:rsid w:val="698D691F"/>
    <w:rsid w:val="69AF6E58"/>
    <w:rsid w:val="6A1949D2"/>
    <w:rsid w:val="6ABA4154"/>
    <w:rsid w:val="6BAB0617"/>
    <w:rsid w:val="6BCB0F99"/>
    <w:rsid w:val="6C301576"/>
    <w:rsid w:val="6D9818CC"/>
    <w:rsid w:val="6F3F4E2F"/>
    <w:rsid w:val="6F661052"/>
    <w:rsid w:val="6FE867E0"/>
    <w:rsid w:val="70EF68A2"/>
    <w:rsid w:val="71161BDD"/>
    <w:rsid w:val="71936DD1"/>
    <w:rsid w:val="71EC3A15"/>
    <w:rsid w:val="72B90D95"/>
    <w:rsid w:val="744D44C2"/>
    <w:rsid w:val="75313057"/>
    <w:rsid w:val="75507032"/>
    <w:rsid w:val="75984AED"/>
    <w:rsid w:val="75D02DFB"/>
    <w:rsid w:val="77AC1294"/>
    <w:rsid w:val="780C072C"/>
    <w:rsid w:val="78941188"/>
    <w:rsid w:val="790D0DE4"/>
    <w:rsid w:val="7969038B"/>
    <w:rsid w:val="79EE0E9D"/>
    <w:rsid w:val="7A9D33E7"/>
    <w:rsid w:val="7AE50571"/>
    <w:rsid w:val="7C5122D3"/>
    <w:rsid w:val="7D622851"/>
    <w:rsid w:val="7E837051"/>
    <w:rsid w:val="7E9050A2"/>
    <w:rsid w:val="7F8A7405"/>
    <w:rsid w:val="7FA76E0F"/>
    <w:rsid w:val="7FEC4EB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13</Pages>
  <Words>5907</Words>
  <Characters>660</Characters>
  <Lines>5</Lines>
  <Paragraphs>13</Paragraphs>
  <TotalTime>0</TotalTime>
  <ScaleCrop>false</ScaleCrop>
  <LinksUpToDate>false</LinksUpToDate>
  <CharactersWithSpaces>6554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2019-03-16T08:06:00Z</dcterms:created>
  <dc:creator>吺姷你丕倁賅怎幺辦LHF</dc:creator>
  <cp:lastModifiedBy>Administrator</cp:lastModifiedBy>
  <dcterms:modified xsi:type="dcterms:W3CDTF">2024-03-05T03:09:03Z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03983D72975B47D9ADDB4BDEA467A211</vt:lpwstr>
  </property>
</Properties>
</file>