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岩帅</w:t>
      </w:r>
      <w:r>
        <w:rPr>
          <w:rFonts w:hint="eastAsia" w:ascii="黑体" w:hAnsi="黑体" w:eastAsia="黑体" w:cs="黑体"/>
          <w:sz w:val="36"/>
          <w:szCs w:val="36"/>
        </w:rPr>
        <w:t>镇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东米</w:t>
      </w:r>
      <w:r>
        <w:rPr>
          <w:rFonts w:hint="eastAsia" w:ascii="黑体" w:hAnsi="黑体" w:eastAsia="黑体" w:cs="黑体"/>
          <w:sz w:val="36"/>
          <w:szCs w:val="36"/>
        </w:rPr>
        <w:t>村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科达</w:t>
      </w:r>
      <w:r>
        <w:rPr>
          <w:rFonts w:hint="eastAsia" w:ascii="黑体" w:hAnsi="黑体" w:eastAsia="黑体" w:cs="黑体"/>
          <w:sz w:val="36"/>
          <w:szCs w:val="36"/>
        </w:rPr>
        <w:t>自然村村规民约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2．保持卫生清洁。农户庭院和村组环境卫生实行一日一清扫，自家门前自己负责，对保持清洁的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3．爱护公共财物。严禁侵占或私自占用道路、广场等公共设施，损坏活动场所、厕所、水利、交通、供电、生产等公共设施的，照价赔偿。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4．加强牲畜看管。严禁乱放鸡、猪、牛、羊，严禁损害他人庄稼、瓜果及其他农作物，对农作物造成破坏的要赔偿。牲畜粪便垃圾，由主人负责清理。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5．倡导节俭办客。红白喜事要勤俭节约，不准大操大办。办客原则不超1天，送礼不超100元，菜品不超8个。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6．维护社会治安。严禁赌博、吸毒，严禁酗酒闹事，严禁宣扬封建迷信、传播邪教，一经发现上报公安部门处理。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7．严守为人品德。父母要尽到抚养、教育未成年子女的义务，子女要孝敬、赡养老人，平等对待双方老人，不得以任何形式遗弃或虐待老人。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8．妥善处置纠纷。邻里有纠纷，有话好好说，有事坐下来商量，协商不成的请自然村理事会或村调解委调解，也可向人民法院起诉。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9．保护生态环境。严禁在国有林、公益林、集体林、水源林等林地里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乱砍滥伐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，禁止采猎国家保护野生动植物,违反者一律交执法部门处理。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4C25"/>
    <w:rsid w:val="08C64EC3"/>
    <w:rsid w:val="3CD447C8"/>
    <w:rsid w:val="65624A70"/>
    <w:rsid w:val="76E84C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2019-03-16T08:16:00Z</dcterms:created>
  <dc:creator>zf</dc:creator>
  <cp:lastModifiedBy>nobody</cp:lastModifiedBy>
  <dcterms:modified xsi:type="dcterms:W3CDTF">2024-02-27T02:10:56Z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