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jc w:val="center"/>
        <w:rPr>
          <w:rStyle w:val="7"/>
        </w:rPr>
      </w:pPr>
      <w:r>
        <w:rPr>
          <w:rStyle w:val="7"/>
        </w:rPr>
        <w:t>岩帅镇贺勐村</w:t>
      </w:r>
      <w:r>
        <w:rPr>
          <w:rStyle w:val="7"/>
          <w:rFonts w:hint="eastAsia"/>
        </w:rPr>
        <w:t>农空</w:t>
      </w:r>
      <w:r>
        <w:rPr>
          <w:rStyle w:val="7"/>
        </w:rPr>
        <w:t>自然村村庄规划</w:t>
      </w:r>
    </w:p>
    <w:p>
      <w:pPr>
        <w:pStyle w:val="6"/>
        <w:spacing w:line="400" w:lineRule="exact"/>
        <w:jc w:val="center"/>
        <w:rPr>
          <w:rStyle w:val="7"/>
        </w:rPr>
      </w:pPr>
      <w:r>
        <w:rPr>
          <w:rStyle w:val="7"/>
        </w:rPr>
        <w:t>说明书</w:t>
      </w:r>
    </w:p>
    <w:p>
      <w:pPr>
        <w:ind w:firstLine="960" w:firstLineChars="3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一、总则</w:t>
      </w:r>
    </w:p>
    <w:p>
      <w:pPr>
        <w:ind w:firstLine="643" w:firstLineChars="200"/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  <w:t>（一）政策背景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岩帅镇贺勐村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农空</w:t>
      </w:r>
      <w:r>
        <w:rPr>
          <w:rStyle w:val="7"/>
          <w:rFonts w:ascii="仿宋_GB2312" w:hAnsi="仿宋_GB2312" w:eastAsia="仿宋_GB2312"/>
          <w:sz w:val="32"/>
          <w:szCs w:val="32"/>
        </w:rPr>
        <w:t>自然村村庄规划。该自然村规划经2019年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7"/>
          <w:rFonts w:ascii="仿宋_GB2312" w:hAnsi="仿宋_GB2312" w:eastAsia="仿宋_GB2312"/>
          <w:sz w:val="32"/>
          <w:szCs w:val="32"/>
        </w:rPr>
        <w:t>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26</w:t>
      </w:r>
      <w:r>
        <w:rPr>
          <w:rStyle w:val="7"/>
          <w:rFonts w:ascii="仿宋_GB2312" w:hAnsi="仿宋_GB2312" w:eastAsia="仿宋_GB2312"/>
          <w:sz w:val="32"/>
          <w:szCs w:val="32"/>
        </w:rPr>
        <w:t>日自然村村民代表会议审议表决通过。</w:t>
      </w:r>
    </w:p>
    <w:p>
      <w:pPr>
        <w:ind w:firstLine="643" w:firstLineChars="200"/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1．地理区位：</w:t>
      </w:r>
      <w:r>
        <w:rPr>
          <w:rStyle w:val="7"/>
          <w:rFonts w:ascii="仿宋_GB2312" w:hAnsi="仿宋_GB2312" w:eastAsia="仿宋_GB2312"/>
          <w:sz w:val="32"/>
          <w:szCs w:val="32"/>
        </w:rPr>
        <w:t>岩帅镇贺勐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村委会农空自然村</w:t>
      </w:r>
      <w:r>
        <w:rPr>
          <w:rStyle w:val="7"/>
          <w:rFonts w:ascii="仿宋_GB2312" w:hAnsi="仿宋_GB2312" w:eastAsia="仿宋_GB2312"/>
          <w:sz w:val="32"/>
          <w:szCs w:val="32"/>
        </w:rPr>
        <w:t>位于岩帅镇西部，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距贺勐村委会4.5公里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2．人口现状：</w:t>
      </w:r>
      <w:r>
        <w:rPr>
          <w:rStyle w:val="7"/>
          <w:rFonts w:ascii="仿宋_GB2312" w:hAnsi="仿宋_GB2312" w:eastAsia="仿宋_GB2312"/>
          <w:sz w:val="32"/>
          <w:szCs w:val="32"/>
        </w:rPr>
        <w:t>辖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1、2两个村民小组，共有农户104户374人，其中一组57户，197人，党员3人，占总人口1.5%，民族以佤族为主，劳动力126人；二组47户，177人，党员4人，占总人口2.3%，其中妇女党员1人，民族以佤族为主，劳动力129人。</w:t>
      </w:r>
    </w:p>
    <w:p>
      <w:pPr>
        <w:ind w:firstLine="643" w:firstLineChars="200"/>
        <w:rPr>
          <w:rStyle w:val="7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3．资源现状：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农空自然村处于拉勐河和贺勐河两条河相夹之间的山脉，耕地面积2349亩。其中水田128亩，旱地2221亩，人均耕地面积6.3亩；村庄占地150余亩</w:t>
      </w:r>
      <w:r>
        <w:rPr>
          <w:rStyle w:val="7"/>
          <w:rFonts w:hint="eastAsia" w:ascii="仿宋_GB2312" w:hAnsi="仿宋_GB2312" w:eastAsia="仿宋_GB2312"/>
          <w:color w:val="FF0000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4．产业现状：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传统支柱产业为甘蔗、玉米，新兴产业为泡核桃、竹子、坚果。2018年种植甘蔗818.6亩，产值178.78万元；玉米650.8亩，产值52万元；烤烟92.75亩，产值37.1万元；泡核桃43亩、竹子30亩、洲坚果478亩。副业以外出务工为主，2018年外出务工人员120人，务工收入180万元。2018年经济总收入355万元，农民人均可支配收入为9500元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5．基础设施：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（1）道路：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现有进村主干道1条，连通行政村硬板路，宽4米，长2000米，已硬化。自然村内共有主干道4条，宽3米，长2000米，已硬化3条1300米，未硬化1条700米，入户道路若干共4000米，已硬化1000米，未硬化3000米。现有主要产业机耕路15条，共120公里，未砂石化120公里，未开通机耕路5条63公里。</w:t>
      </w:r>
    </w:p>
    <w:p>
      <w:pPr>
        <w:widowControl w:val="0"/>
        <w:spacing w:line="500" w:lineRule="exact"/>
        <w:ind w:firstLine="643" w:firstLineChars="2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（2）饮水：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已实施自来水工程，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建有200立方的蓄水池1座，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落实一户一表　户（未落实一户一表　户），但由于水源不足，管网老化，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蓄水池较小，目前不能满足群众的生产生活。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（3）住房：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全部为安全稳固住房，其中砖混结构楼房45户，砖木结构59户。</w:t>
      </w:r>
    </w:p>
    <w:p>
      <w:pPr>
        <w:widowControl w:val="0"/>
        <w:spacing w:line="500" w:lineRule="exact"/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（4）场所：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有自然村活动室1间60平米，打歌场一块200平米，篮球场一块448平米，公共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墓地1 块，面积2亩。目前活动室、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打歌场面积较小，不能满足群众开展活动需求。</w:t>
      </w:r>
    </w:p>
    <w:p>
      <w:pPr>
        <w:widowControl w:val="0"/>
        <w:spacing w:line="500" w:lineRule="exact"/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（5）电力。目前已通动力电和照明电，共有变压器一台。</w:t>
      </w:r>
    </w:p>
    <w:p>
      <w:pPr>
        <w:ind w:firstLine="643" w:firstLineChars="200"/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立体型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气候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较为明显，既有海拔1000米以下的温热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气候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，又有海拔1000—1400的温和气候，还有1500米以上的冷凉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气候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，适宜布局各种气候条件下的产业，</w:t>
      </w:r>
      <w:r>
        <w:rPr>
          <w:rStyle w:val="7"/>
          <w:rFonts w:ascii="仿宋_GB2312" w:hAnsi="仿宋_GB2312" w:eastAsia="仿宋_GB2312"/>
          <w:sz w:val="32"/>
          <w:szCs w:val="32"/>
        </w:rPr>
        <w:t>人均耕地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较多，有</w:t>
      </w:r>
      <w:r>
        <w:rPr>
          <w:rStyle w:val="7"/>
          <w:rFonts w:ascii="仿宋_GB2312" w:hAnsi="仿宋_GB2312" w:eastAsia="仿宋_GB2312"/>
          <w:sz w:val="32"/>
          <w:szCs w:val="32"/>
        </w:rPr>
        <w:t>较大的产业发展空间。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甘蔗、玉米种植面积较大，收割后产生的蔗稍、玉米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秸秆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等大牲畜所需粗饲料资源丰富，加上群众有饲养黄牛的基础和经验，具有发展大牲畜养殖业的宽广前景。旅游资源丰富，开发潜力巨大，“然溶阁”古溶洞神秘漠测，深长无尽，至今无人探底，</w:t>
      </w:r>
      <w:bookmarkStart w:id="0" w:name="_GoBack"/>
      <w:bookmarkEnd w:id="0"/>
      <w:r>
        <w:rPr>
          <w:rStyle w:val="7"/>
          <w:rFonts w:hint="eastAsia" w:ascii="仿宋_GB2312" w:hAnsi="仿宋_GB2312" w:eastAsia="仿宋_GB2312"/>
          <w:sz w:val="32"/>
          <w:szCs w:val="32"/>
        </w:rPr>
        <w:t>洞内石笋奇特，洞形变幻无穷。河产丰富的拉勐河流经“然溶阁”前，河堤沿岸生态良好，自然风景迷人，从溶洞流淌的山泉清凉甘甜，一年四季源源不断汇入拉勐河。每蓬“五．四”青年节，来自四面八面的青年男女慕名而来，集聚于此，此地已成为名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副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其实的狂欢旅游胜地，稍加塑造将会成为全县乃至全市全省的著名旅游景点，发展前景不可估量。农空</w:t>
      </w:r>
      <w:r>
        <w:rPr>
          <w:rStyle w:val="7"/>
          <w:rFonts w:ascii="仿宋_GB2312" w:hAnsi="仿宋_GB2312" w:eastAsia="仿宋_GB2312"/>
          <w:sz w:val="32"/>
          <w:szCs w:val="32"/>
        </w:rPr>
        <w:t>村庄内部、周围以及农户周围有足够空余空间，民风淳朴，群众内生动力足，布局相应公共服务设施难度不大。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二、规划内容</w:t>
      </w:r>
    </w:p>
    <w:p>
      <w:pPr>
        <w:ind w:firstLine="643" w:firstLineChars="200"/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  <w:t>（一）规划思路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农空</w:t>
      </w:r>
      <w:r>
        <w:rPr>
          <w:rStyle w:val="7"/>
          <w:rFonts w:ascii="仿宋_GB2312" w:hAnsi="仿宋_GB2312" w:eastAsia="仿宋_GB2312"/>
          <w:sz w:val="32"/>
          <w:szCs w:val="32"/>
        </w:rPr>
        <w:t>自然村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耕地相对充足，地力适宜，海拔气候条件多样，具有发展适应高、中、低海拔及冷、温、热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气候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条件产业的前景，发展小区域特色经济有独特优势，且群众有多年发展种植业的深厚底蕴，产业发展空间较大。本村具有特色旅游资源，“然溶阁”古溶洞可开发性、可塑造潜力巨大</w:t>
      </w:r>
      <w:r>
        <w:rPr>
          <w:rStyle w:val="7"/>
          <w:rFonts w:ascii="仿宋_GB2312" w:hAnsi="仿宋_GB2312" w:eastAsia="仿宋_GB2312"/>
          <w:sz w:val="32"/>
          <w:szCs w:val="32"/>
        </w:rPr>
        <w:t>。农户沿山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脊而居，依山就势，错落有致，自成特色。结合区位条件和资源条件，本自然村的规划思路为：以强业富民美寨为目标，做强做大区域特色产业，开辟旅游强村富民之路，建设功能齐全、有特色、有底蕴、有活力、有魅力的大美农空。</w:t>
      </w:r>
      <w:r>
        <w:rPr>
          <w:rStyle w:val="7"/>
          <w:rFonts w:ascii="仿宋_GB2312" w:hAnsi="仿宋_GB2312" w:eastAsia="仿宋_GB2312"/>
          <w:sz w:val="32"/>
          <w:szCs w:val="32"/>
        </w:rPr>
        <w:t>自然村村庄规划定位为：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旅游特色型村庄。</w:t>
      </w:r>
    </w:p>
    <w:p>
      <w:pPr>
        <w:ind w:firstLine="643" w:firstLineChars="200"/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  <w:t>（二）规划期限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近期：2019—2022年，远期：2022—2035年。</w:t>
      </w:r>
    </w:p>
    <w:p>
      <w:pPr>
        <w:numPr>
          <w:ilvl w:val="0"/>
          <w:numId w:val="1"/>
        </w:numPr>
        <w:ind w:firstLine="643" w:firstLineChars="200"/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  <w:t>规划内容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总规划内容共11大方面，分别是道路交通建设、供水工程、排污工程、公共空间、环卫设施、亮化工程、居民建设、电力电网、产业发展、绿化美化、用地规划。具体规划内容如下：</w:t>
      </w:r>
    </w:p>
    <w:p>
      <w:pPr>
        <w:ind w:left="420" w:leftChars="200" w:firstLine="321" w:firstLineChars="100"/>
        <w:rPr>
          <w:rStyle w:val="7"/>
          <w:rFonts w:ascii="仿宋_GB2312" w:hAnsi="仿宋_GB2312" w:eastAsia="仿宋_GB2312"/>
          <w:b/>
          <w:bCs/>
          <w:color w:val="FF0000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1.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道路交通</w:t>
      </w: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1号路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（硬化，从命令家至神林停车场）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150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2号路（硬化，从肖改门家至赵江到家）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3号路（硬化，从赵保改家至肖雄改家）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4号路（硬化，从肖改门家至肖艾上家）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5号路（硬化，从陈块然家至大路）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6号路（硬化，从肖改永家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肖惹那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神林停车场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7号路（硬化，从肖岩累家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垃圾集中焚烧点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600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8号路（硬化，坟墓地路）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9号路（硬化，新搬迁路）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1000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10号路（硬化，从大路赵茸块家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希黎停车场）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11号路（硬化，从肖搞老家对面到李味道家下方）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1000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12号路（硬化，从田顺东家至肖搞老家对面的4号养殖场），</w:t>
      </w:r>
      <w:r>
        <w:rPr>
          <w:rStyle w:val="7"/>
          <w:rFonts w:ascii="仿宋_GB2312" w:hAnsi="仿宋_GB2312" w:eastAsia="仿宋_GB2312"/>
          <w:sz w:val="32"/>
          <w:szCs w:val="32"/>
        </w:rPr>
        <w:t>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1000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13号路（硬化，从赵改荣到李改那家）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14号路（硬化，从田那门家到赵块不勒家）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1000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15号路（硬化，入户路）</w:t>
      </w:r>
      <w:r>
        <w:rPr>
          <w:rStyle w:val="7"/>
          <w:rFonts w:ascii="仿宋_GB2312" w:hAnsi="仿宋_GB2312" w:eastAsia="仿宋_GB2312"/>
          <w:sz w:val="32"/>
          <w:szCs w:val="32"/>
        </w:rPr>
        <w:t>，全长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3000</w:t>
      </w:r>
      <w:r>
        <w:rPr>
          <w:rStyle w:val="7"/>
          <w:rFonts w:ascii="仿宋_GB2312" w:hAnsi="仿宋_GB2312" w:eastAsia="仿宋_GB2312"/>
          <w:sz w:val="32"/>
          <w:szCs w:val="32"/>
        </w:rPr>
        <w:t>m，设计宽度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16号路（硬化，从村内主干道至“德农”），全长1500米，</w:t>
      </w:r>
      <w:r>
        <w:rPr>
          <w:rStyle w:val="7"/>
          <w:rFonts w:ascii="仿宋_GB2312" w:hAnsi="仿宋_GB2312" w:eastAsia="仿宋_GB2312"/>
          <w:sz w:val="32"/>
          <w:szCs w:val="32"/>
        </w:rPr>
        <w:t>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；25200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 xml:space="preserve"> 2．供水规划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numPr>
          <w:ilvl w:val="0"/>
          <w:numId w:val="2"/>
        </w:num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在“布安山”</w:t>
      </w:r>
      <w:r>
        <w:rPr>
          <w:rStyle w:val="7"/>
          <w:rFonts w:ascii="仿宋_GB2312" w:hAnsi="仿宋_GB2312" w:eastAsia="仿宋_GB2312"/>
          <w:sz w:val="32"/>
          <w:szCs w:val="32"/>
        </w:rPr>
        <w:t>新建1号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蓄水池1座500立方米；</w:t>
      </w:r>
    </w:p>
    <w:p>
      <w:pPr>
        <w:numPr>
          <w:ilvl w:val="0"/>
          <w:numId w:val="2"/>
        </w:num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在寨子顶新建2号蓄水池1座200立方米； </w:t>
      </w:r>
    </w:p>
    <w:p>
      <w:pPr>
        <w:numPr>
          <w:ilvl w:val="0"/>
          <w:numId w:val="2"/>
        </w:num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新建饮水工程20公里，水源拟从中贺勐村引入；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3．排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污</w:t>
      </w: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工程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1号排水沟渠（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从肖艾那家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赵赛块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田门令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家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全长3</w:t>
      </w:r>
      <w:r>
        <w:rPr>
          <w:rStyle w:val="7"/>
          <w:rFonts w:ascii="仿宋_GB2312" w:hAnsi="仿宋_GB2312" w:eastAsia="仿宋_GB2312"/>
          <w:sz w:val="32"/>
          <w:szCs w:val="32"/>
        </w:rPr>
        <w:t>00米；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2号排水沟渠（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从赵强高家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李味道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家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全长8</w:t>
      </w:r>
      <w:r>
        <w:rPr>
          <w:rStyle w:val="7"/>
          <w:rFonts w:ascii="仿宋_GB2312" w:hAnsi="仿宋_GB2312" w:eastAsia="仿宋_GB2312"/>
          <w:sz w:val="32"/>
          <w:szCs w:val="32"/>
        </w:rPr>
        <w:t>00米；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3号排水沟渠（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从赵杨过家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赵茸克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家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全长8</w:t>
      </w:r>
      <w:r>
        <w:rPr>
          <w:rStyle w:val="7"/>
          <w:rFonts w:ascii="仿宋_GB2312" w:hAnsi="仿宋_GB2312" w:eastAsia="仿宋_GB2312"/>
          <w:sz w:val="32"/>
          <w:szCs w:val="32"/>
        </w:rPr>
        <w:t>00米；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4号排水沟渠（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从肖雄改家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“德龙”停车场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全长6</w:t>
      </w:r>
      <w:r>
        <w:rPr>
          <w:rStyle w:val="7"/>
          <w:rFonts w:ascii="仿宋_GB2312" w:hAnsi="仿宋_GB2312" w:eastAsia="仿宋_GB2312"/>
          <w:sz w:val="32"/>
          <w:szCs w:val="32"/>
        </w:rPr>
        <w:t>00米；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5号排水沟渠（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从赵到保家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“希黎”停车场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全长6</w:t>
      </w:r>
      <w:r>
        <w:rPr>
          <w:rStyle w:val="7"/>
          <w:rFonts w:ascii="仿宋_GB2312" w:hAnsi="仿宋_GB2312" w:eastAsia="仿宋_GB2312"/>
          <w:sz w:val="32"/>
          <w:szCs w:val="32"/>
        </w:rPr>
        <w:t>00米；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6号排水沟渠（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从赵到那家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赵剑茸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家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全长8</w:t>
      </w:r>
      <w:r>
        <w:rPr>
          <w:rStyle w:val="7"/>
          <w:rFonts w:ascii="仿宋_GB2312" w:hAnsi="仿宋_GB2312" w:eastAsia="仿宋_GB2312"/>
          <w:sz w:val="32"/>
          <w:szCs w:val="32"/>
        </w:rPr>
        <w:t>00米；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7号排水沟渠（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从肖永嘎家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赵尼社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家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全长3</w:t>
      </w:r>
      <w:r>
        <w:rPr>
          <w:rStyle w:val="7"/>
          <w:rFonts w:ascii="仿宋_GB2312" w:hAnsi="仿宋_GB2312" w:eastAsia="仿宋_GB2312"/>
          <w:sz w:val="32"/>
          <w:szCs w:val="32"/>
        </w:rPr>
        <w:t>00米；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8号排水沟渠（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从肖红社家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肖燕改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家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全长6</w:t>
      </w:r>
      <w:r>
        <w:rPr>
          <w:rStyle w:val="7"/>
          <w:rFonts w:ascii="仿宋_GB2312" w:hAnsi="仿宋_GB2312" w:eastAsia="仿宋_GB2312"/>
          <w:sz w:val="32"/>
          <w:szCs w:val="32"/>
        </w:rPr>
        <w:t>00米；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9号排水沟渠（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从肖尼忠家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田那门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家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全长4</w:t>
      </w:r>
      <w:r>
        <w:rPr>
          <w:rStyle w:val="7"/>
          <w:rFonts w:ascii="仿宋_GB2312" w:hAnsi="仿宋_GB2312" w:eastAsia="仿宋_GB2312"/>
          <w:sz w:val="32"/>
          <w:szCs w:val="32"/>
        </w:rPr>
        <w:t>00米；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10</w:t>
      </w:r>
      <w:r>
        <w:rPr>
          <w:rStyle w:val="7"/>
          <w:rFonts w:ascii="仿宋_GB2312" w:hAnsi="仿宋_GB2312" w:eastAsia="仿宋_GB2312"/>
          <w:sz w:val="32"/>
          <w:szCs w:val="32"/>
        </w:rPr>
        <w:t>号排水沟渠（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从肖当落家</w:t>
      </w:r>
      <w:r>
        <w:rPr>
          <w:rStyle w:val="7"/>
          <w:rFonts w:ascii="Arial" w:hAnsi="Arial" w:eastAsia="仿宋_GB2312" w:cs="Arial"/>
          <w:sz w:val="32"/>
          <w:szCs w:val="32"/>
        </w:rPr>
        <w:t>→</w:t>
      </w:r>
      <w:r>
        <w:rPr>
          <w:rStyle w:val="7"/>
          <w:rFonts w:hint="eastAsia" w:ascii="Arial" w:hAnsi="Arial" w:eastAsia="仿宋_GB2312" w:cs="Arial"/>
          <w:sz w:val="32"/>
          <w:szCs w:val="32"/>
        </w:rPr>
        <w:t>肖岩累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家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全长3</w:t>
      </w:r>
      <w:r>
        <w:rPr>
          <w:rStyle w:val="7"/>
          <w:rFonts w:ascii="仿宋_GB2312" w:hAnsi="仿宋_GB2312" w:eastAsia="仿宋_GB2312"/>
          <w:sz w:val="32"/>
          <w:szCs w:val="32"/>
        </w:rPr>
        <w:t>00米；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划片区建设生态污水处理系统。</w:t>
      </w:r>
    </w:p>
    <w:p>
      <w:pPr>
        <w:numPr>
          <w:ilvl w:val="0"/>
          <w:numId w:val="3"/>
        </w:num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公共空间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（1）停车场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　　</w:t>
      </w:r>
      <w:r>
        <w:rPr>
          <w:rStyle w:val="7"/>
          <w:rFonts w:ascii="仿宋_GB2312" w:hAnsi="仿宋_GB2312" w:eastAsia="仿宋_GB2312"/>
          <w:sz w:val="32"/>
          <w:szCs w:val="32"/>
        </w:rPr>
        <w:t>1号停车场（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“德龙”停车场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设计标准30m×50m×0.2m，硬化面积1500㎡；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2号停车场（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“考希黎”停车场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设计标准30m×20m×0.2m，硬化面积600㎡；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3号停车场（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“神林”停车场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设计标准36m×13m×0.2m，硬化面积500㎡；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4号停车场（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“松倒家”停车场），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设计标准20m×10m×0.2m，硬化面积200㎡。</w:t>
      </w:r>
    </w:p>
    <w:p>
      <w:pPr>
        <w:ind w:firstLine="643" w:firstLineChars="2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（2）活动</w:t>
      </w: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场地</w:t>
      </w:r>
    </w:p>
    <w:p>
      <w:pPr>
        <w:ind w:firstLine="640" w:firstLineChars="200"/>
        <w:rPr>
          <w:rStyle w:val="7"/>
          <w:rFonts w:eastAsia="仿宋_GB2312" w:cs="Calibri"/>
          <w:sz w:val="32"/>
          <w:szCs w:val="32"/>
        </w:rPr>
      </w:pPr>
      <w:r>
        <w:rPr>
          <w:rStyle w:val="7"/>
          <w:rFonts w:eastAsia="仿宋_GB2312" w:cs="Calibri"/>
          <w:sz w:val="32"/>
          <w:szCs w:val="32"/>
        </w:rPr>
        <w:t>①</w:t>
      </w:r>
      <w:r>
        <w:rPr>
          <w:rStyle w:val="7"/>
          <w:rFonts w:hint="eastAsia" w:eastAsia="仿宋_GB2312" w:cs="Calibri"/>
          <w:sz w:val="32"/>
          <w:szCs w:val="32"/>
        </w:rPr>
        <w:t>因现有打歌场地面积狭小，需扩建硬化3000平方米的打歌场地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并作为应急避险场所，投资　万元</w:t>
      </w:r>
      <w:r>
        <w:rPr>
          <w:rStyle w:val="7"/>
          <w:rFonts w:hint="eastAsia" w:eastAsia="仿宋_GB2312" w:cs="Calibri"/>
          <w:sz w:val="32"/>
          <w:szCs w:val="32"/>
        </w:rPr>
        <w:t>。打歌场地扩建涉及需搬迁情况：一是肖那杰家需搬迁，二是赵赛块围墙需拆除，三是肖永嘎厨房、围墙需拆除，四是肖结味小卖部需拆除。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eastAsia="仿宋_GB2312" w:cs="Calibri"/>
          <w:sz w:val="32"/>
          <w:szCs w:val="32"/>
        </w:rPr>
        <w:t>②</w:t>
      </w:r>
      <w:r>
        <w:rPr>
          <w:rStyle w:val="7"/>
          <w:rFonts w:hint="eastAsia" w:eastAsia="仿宋_GB2312" w:cs="Calibri"/>
          <w:sz w:val="32"/>
          <w:szCs w:val="32"/>
        </w:rPr>
        <w:t>新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建活动室</w:t>
      </w:r>
      <w:r>
        <w:rPr>
          <w:rStyle w:val="7"/>
          <w:rFonts w:ascii="仿宋_GB2312" w:hAnsi="仿宋_GB2312" w:eastAsia="仿宋_GB2312"/>
          <w:sz w:val="32"/>
          <w:szCs w:val="32"/>
        </w:rPr>
        <w:t>1间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200平方米</w:t>
      </w:r>
      <w:r>
        <w:rPr>
          <w:rStyle w:val="7"/>
          <w:rFonts w:ascii="仿宋_GB2312" w:hAnsi="仿宋_GB2312" w:eastAsia="仿宋_GB2312"/>
          <w:sz w:val="32"/>
          <w:szCs w:val="32"/>
        </w:rPr>
        <w:t>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并配备必要的桌椅板凳及广播、音响等设备。</w:t>
      </w:r>
    </w:p>
    <w:p>
      <w:pPr>
        <w:numPr>
          <w:ilvl w:val="0"/>
          <w:numId w:val="2"/>
        </w:numPr>
        <w:ind w:firstLine="643" w:firstLineChars="2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小公园</w:t>
      </w:r>
    </w:p>
    <w:p>
      <w:pP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 xml:space="preserve">    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 xml:space="preserve"> 结合村庄地形地貌及自然风光现状，在“农耕秧”建设一座小公园，占地约20亩。把它打造成有山、有水、有花、有果、有树、有草、 有亭、有屋、有路、有桥的群众休闲花园。</w:t>
      </w:r>
    </w:p>
    <w:p>
      <w:pPr>
        <w:numPr>
          <w:ilvl w:val="0"/>
          <w:numId w:val="2"/>
        </w:numPr>
        <w:ind w:firstLine="643" w:firstLineChars="2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幼儿园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由于集中就学点离本自然村较远（8公里），接送孩子上学存在路途远、成本高、安全隐患</w:t>
      </w:r>
    </w:p>
    <w:p>
      <w:pP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多等原因，为消除以上不利因素，且考虑本村学齡前儿童人数逐年增多，已基本满足办学人数要求，规划建设幼儿园一个，占地约10亩。建设内容包括：综合楼（内设教室、活动室、卫生间）、游乐场、围墙、绿化。</w:t>
      </w:r>
    </w:p>
    <w:p>
      <w:pPr>
        <w:numPr>
          <w:ilvl w:val="0"/>
          <w:numId w:val="2"/>
        </w:numPr>
        <w:ind w:firstLine="643" w:firstLineChars="2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养老院</w:t>
      </w:r>
    </w:p>
    <w:p>
      <w:pP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 xml:space="preserve">     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本村目前孤寡老人较多，为确保孤寡老人老有所居、老有所养，规划新建养老院一座，约占地10亩，用于集安置孤寡老人。建设内容应包括综合楼（内设卫生间、活动室、卫生室）、厨房、活动场（设有健身设施）、绿化。</w:t>
      </w:r>
    </w:p>
    <w:p>
      <w:pPr>
        <w:ind w:left="420" w:leftChars="200" w:firstLine="321" w:firstLineChars="1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（7）冲水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公厕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1号公厕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：德龙1座；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2号公厕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：肖岩累家下方1座；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3号公厕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：肖搞老家下方1座；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4号公厕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：陈块改家下方1座；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5号公厕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：赵改荣家下方1座；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6号公厕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：打歌场地1座。</w:t>
      </w:r>
    </w:p>
    <w:p>
      <w:pPr>
        <w:ind w:firstLine="643" w:firstLineChars="200"/>
        <w:rPr>
          <w:rStyle w:val="7"/>
          <w:rFonts w:ascii="仿宋_GB2312" w:hAnsi="仿宋_GB2312" w:eastAsia="仿宋_GB2312"/>
          <w:b/>
          <w:bCs/>
          <w:color w:val="FF0000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（8）寨门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东南西北四个出入口分别建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4个具有佤族传统建筑和历史文化特色寨门。东门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在农空组与基地、恭松岔路口处建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1个具有佤族传统建筑和历史文化特色寨门。南门建在门林家路下方路口，西门建在“神木”下方的“荣让”路口，北门建在坟地与寨子之间的交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</w:rPr>
        <w:t>岔路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口。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5．环卫设施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（1）规划建设垃圾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集中</w:t>
      </w:r>
      <w:r>
        <w:rPr>
          <w:rStyle w:val="7"/>
          <w:rFonts w:ascii="仿宋_GB2312" w:hAnsi="仿宋_GB2312" w:eastAsia="仿宋_GB2312"/>
          <w:sz w:val="32"/>
          <w:szCs w:val="32"/>
        </w:rPr>
        <w:t>焚烧炉1个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（坟墓地西南方处）；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（2）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购买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6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个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挂臂式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垃</w:t>
      </w:r>
      <w:r>
        <w:rPr>
          <w:rStyle w:val="7"/>
          <w:rFonts w:ascii="仿宋_GB2312" w:hAnsi="仿宋_GB2312" w:eastAsia="仿宋_GB2312"/>
          <w:sz w:val="32"/>
          <w:szCs w:val="32"/>
        </w:rPr>
        <w:t>圾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箱，位置分布与六个冲水公测相对应；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（3）每户配置1塑料垃圾桶，共104个；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（4）配置1辆钩臂式垃圾车。</w:t>
      </w:r>
    </w:p>
    <w:p>
      <w:pPr>
        <w:widowControl w:val="0"/>
        <w:spacing w:line="500" w:lineRule="exact"/>
        <w:ind w:firstLine="643" w:firstLineChars="200"/>
        <w:rPr>
          <w:rStyle w:val="7"/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6．亮化工程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widowControl w:val="0"/>
        <w:spacing w:line="500" w:lineRule="exact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规划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自寨门至寨内沿主干道</w:t>
      </w:r>
      <w:r>
        <w:rPr>
          <w:rStyle w:val="7"/>
          <w:rFonts w:ascii="仿宋_GB2312" w:hAnsi="仿宋_GB2312" w:eastAsia="仿宋_GB2312"/>
          <w:sz w:val="32"/>
          <w:szCs w:val="32"/>
        </w:rPr>
        <w:t>安装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感应式</w:t>
      </w:r>
      <w:r>
        <w:rPr>
          <w:rStyle w:val="7"/>
          <w:rFonts w:ascii="仿宋_GB2312" w:hAnsi="仿宋_GB2312" w:eastAsia="仿宋_GB2312"/>
          <w:sz w:val="32"/>
          <w:szCs w:val="32"/>
        </w:rPr>
        <w:t>太阳能路灯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，全长6000米（在寨内主干道、活动室及停车场），共需安装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太阳能路灯200盏。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7．民居建设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（1）按照佤族特色民居风格对59户砖木结构房屋进行拆重建；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（2）按照佤族特色民居风格对45户砖混结构楼房进行包装改造。</w:t>
      </w:r>
    </w:p>
    <w:p>
      <w:pPr>
        <w:ind w:left="420" w:left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　8.电力电网：</w:t>
      </w:r>
    </w:p>
    <w:p>
      <w:pPr>
        <w:widowControl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（1）有线网络：主线6千米，入户线104m×80m/户=8320千米；</w:t>
      </w:r>
    </w:p>
    <w:p>
      <w:pPr>
        <w:widowControl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（2）有线电视：主线6千米，入户线104m×80m/户=8320千米；</w:t>
      </w:r>
    </w:p>
    <w:p>
      <w:pPr>
        <w:widowControl w:val="0"/>
        <w:spacing w:line="500" w:lineRule="exact"/>
        <w:ind w:left="689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（3）电力：新置400kmＡ变压器一台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420" w:leftChars="200" w:firstLine="321" w:firstLineChars="1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9.消防设施：</w:t>
      </w:r>
    </w:p>
    <w:p>
      <w:pPr>
        <w:ind w:left="420" w:leftChars="200" w:firstLine="320" w:firstLineChars="1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结合村庄配水管网设置消防水栓，共设置15个。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10</w:t>
      </w: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．产业发展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3" w:firstLineChars="200"/>
        <w:rPr>
          <w:rStyle w:val="7"/>
          <w:rFonts w:ascii="仿宋_GB2312" w:hAnsi="仿宋_GB2312" w:eastAsia="仿宋_GB2312"/>
          <w:b/>
          <w:bCs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color w:val="000000" w:themeColor="text1"/>
          <w:sz w:val="32"/>
          <w:szCs w:val="32"/>
        </w:rPr>
        <w:t>（1）养殖</w:t>
      </w:r>
      <w:r>
        <w:rPr>
          <w:rStyle w:val="7"/>
          <w:rFonts w:hint="eastAsia" w:ascii="仿宋_GB2312" w:hAnsi="仿宋_GB2312" w:eastAsia="仿宋_GB2312"/>
          <w:b/>
          <w:bCs/>
          <w:color w:val="000000" w:themeColor="text1"/>
          <w:sz w:val="32"/>
          <w:szCs w:val="32"/>
        </w:rPr>
        <w:t>业</w:t>
      </w:r>
      <w:r>
        <w:rPr>
          <w:rStyle w:val="7"/>
          <w:rFonts w:ascii="仿宋_GB2312" w:hAnsi="仿宋_GB2312" w:eastAsia="仿宋_GB2312"/>
          <w:b/>
          <w:bCs/>
          <w:color w:val="000000" w:themeColor="text1"/>
          <w:sz w:val="32"/>
          <w:szCs w:val="32"/>
        </w:rPr>
        <w:t>。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充分利用资源优势，实施圈舍搬迁工程，实行集中养殖，建设集中养殖基地，购买种牛、种猪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eastAsia="仿宋_GB2312" w:cs="Calibri"/>
          <w:sz w:val="32"/>
          <w:szCs w:val="32"/>
        </w:rPr>
        <w:t>①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规划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建设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养殖小区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5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个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，1号养殖小区规划建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在“德龙”，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建设面积1000平米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；2号养殖小区规划建在希黎树，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建设面积1000平米；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3号养殖小区规划建在坟墓地下方，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建设面积1000平米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；4号养殖小区规划建在肖搞对面，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建设面积1000平米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；5号养殖小区规划建在李味道家下方，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建设面积1000平米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eastAsia="仿宋_GB2312" w:cs="Calibri"/>
          <w:sz w:val="32"/>
          <w:szCs w:val="32"/>
        </w:rPr>
        <w:t>②</w:t>
      </w:r>
      <w:r>
        <w:rPr>
          <w:rStyle w:val="7"/>
          <w:rFonts w:hint="eastAsia" w:eastAsia="仿宋_GB2312" w:cs="Calibri"/>
          <w:sz w:val="32"/>
          <w:szCs w:val="32"/>
        </w:rPr>
        <w:t>计划养殖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黄牛500头，猪2000头，购买种牛120头、种猪120头。</w:t>
      </w:r>
    </w:p>
    <w:p>
      <w:pPr>
        <w:ind w:left="420" w:leftChars="2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（2）种植</w:t>
      </w: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业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。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结合立体型气候条件，因地制宜布局相关产业，巩固传统支柱产业，发展新兴特色产业，改善产业基础设施。</w:t>
      </w:r>
    </w:p>
    <w:p>
      <w:pPr>
        <w:ind w:firstLine="66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eastAsia="仿宋_GB2312" w:cs="Calibri"/>
          <w:sz w:val="32"/>
          <w:szCs w:val="32"/>
        </w:rPr>
        <w:t>①</w:t>
      </w:r>
      <w:r>
        <w:rPr>
          <w:rStyle w:val="7"/>
          <w:rFonts w:hint="eastAsia" w:eastAsia="仿宋_GB2312" w:cs="Calibri"/>
          <w:sz w:val="32"/>
          <w:szCs w:val="32"/>
        </w:rPr>
        <w:t>发展种植业　亩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。巩固甘蔗种植面积900亩、玉米种植面积　亩，坚果种植面积　　亩，扩大烤烟面积至500亩，发展贺勐辣椒700亩、贺勐花生300亩。</w:t>
      </w:r>
    </w:p>
    <w:p>
      <w:pPr>
        <w:ind w:firstLine="66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eastAsia="仿宋_GB2312" w:cs="Calibri"/>
          <w:sz w:val="32"/>
          <w:szCs w:val="32"/>
        </w:rPr>
        <w:t>②</w:t>
      </w:r>
      <w:r>
        <w:rPr>
          <w:rStyle w:val="7"/>
          <w:rFonts w:hint="eastAsia" w:eastAsia="仿宋_GB2312" w:cs="Calibri"/>
          <w:sz w:val="32"/>
          <w:szCs w:val="32"/>
        </w:rPr>
        <w:t>建设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产业道路</w:t>
      </w:r>
      <w:r>
        <w:rPr>
          <w:rStyle w:val="7"/>
          <w:rFonts w:hint="eastAsia" w:eastAsia="仿宋_GB2312" w:cs="Calibri"/>
          <w:sz w:val="32"/>
          <w:szCs w:val="32"/>
        </w:rPr>
        <w:t>共4条，全长42公里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。1号路（新建砂石路，寨子至“卧罗”），全长9公里，</w:t>
      </w:r>
      <w:r>
        <w:rPr>
          <w:rStyle w:val="7"/>
          <w:rFonts w:ascii="仿宋_GB2312" w:hAnsi="仿宋_GB2312" w:eastAsia="仿宋_GB2312"/>
          <w:sz w:val="32"/>
          <w:szCs w:val="32"/>
        </w:rPr>
        <w:t>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；2号路（新建砂石路，“卧罗”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岔路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口至“弄荣”），全长10公里，</w:t>
      </w:r>
      <w:r>
        <w:rPr>
          <w:rStyle w:val="7"/>
          <w:rFonts w:ascii="仿宋_GB2312" w:hAnsi="仿宋_GB2312" w:eastAsia="仿宋_GB2312"/>
          <w:sz w:val="32"/>
          <w:szCs w:val="32"/>
        </w:rPr>
        <w:t>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；3号路（新建砂石路，“门弄”至班奈公路），全长8公里，</w:t>
      </w:r>
      <w:r>
        <w:rPr>
          <w:rStyle w:val="7"/>
          <w:rFonts w:ascii="仿宋_GB2312" w:hAnsi="仿宋_GB2312" w:eastAsia="仿宋_GB2312"/>
          <w:sz w:val="32"/>
          <w:szCs w:val="32"/>
        </w:rPr>
        <w:t>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；4号路（新建砂石路，“然溶阁”至“东然嘎”），全长15公里，</w:t>
      </w:r>
      <w:r>
        <w:rPr>
          <w:rStyle w:val="7"/>
          <w:rFonts w:ascii="仿宋_GB2312" w:hAnsi="仿宋_GB2312" w:eastAsia="仿宋_GB2312"/>
          <w:sz w:val="32"/>
          <w:szCs w:val="32"/>
        </w:rPr>
        <w:t>设计宽度4m，厚度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30</w:t>
      </w:r>
      <w:r>
        <w:rPr>
          <w:rStyle w:val="7"/>
          <w:rFonts w:ascii="仿宋_GB2312" w:hAnsi="仿宋_GB2312" w:eastAsia="仿宋_GB2312"/>
          <w:sz w:val="32"/>
          <w:szCs w:val="32"/>
        </w:rPr>
        <w:t>cm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。</w:t>
      </w:r>
    </w:p>
    <w:p>
      <w:pPr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　　（3）旅游业。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规划打造</w:t>
      </w:r>
      <w:r>
        <w:rPr>
          <w:rStyle w:val="7"/>
          <w:rFonts w:hint="eastAsia" w:eastAsia="仿宋_GB2312" w:cs="Calibri"/>
          <w:sz w:val="32"/>
          <w:szCs w:val="32"/>
        </w:rPr>
        <w:t>打造“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德农</w:t>
      </w:r>
      <w:r>
        <w:rPr>
          <w:rStyle w:val="7"/>
          <w:rFonts w:hint="eastAsia" w:eastAsia="仿宋_GB2312" w:cs="Calibri"/>
          <w:sz w:val="32"/>
          <w:szCs w:val="32"/>
        </w:rPr>
        <w:t>”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休闲观光基地，</w:t>
      </w:r>
      <w:r>
        <w:rPr>
          <w:rStyle w:val="7"/>
          <w:rFonts w:hint="eastAsia" w:eastAsia="仿宋_GB2312" w:cs="Calibri"/>
          <w:sz w:val="32"/>
          <w:szCs w:val="32"/>
        </w:rPr>
        <w:t xml:space="preserve">开发“然溶阁”旅游景点，概算总投资 万元。 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eastAsia="仿宋_GB2312" w:cs="Calibri"/>
          <w:sz w:val="32"/>
          <w:szCs w:val="32"/>
        </w:rPr>
        <w:t>①</w:t>
      </w:r>
      <w:r>
        <w:rPr>
          <w:rStyle w:val="7"/>
          <w:rFonts w:hint="eastAsia" w:eastAsia="仿宋_GB2312" w:cs="Calibri"/>
          <w:sz w:val="32"/>
          <w:szCs w:val="32"/>
        </w:rPr>
        <w:t>打造“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德农</w:t>
      </w:r>
      <w:r>
        <w:rPr>
          <w:rStyle w:val="7"/>
          <w:rFonts w:hint="eastAsia" w:eastAsia="仿宋_GB2312" w:cs="Calibri"/>
          <w:sz w:val="32"/>
          <w:szCs w:val="32"/>
        </w:rPr>
        <w:t>”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休闲观光基地。规划把“德农”建设成为库塘养殖、水上游乐、岸上垂钓、赏花、摄影、品尝美食的一体化休闲观光基地。主要规划建设内容为：建设寨子至“得龙”硬板路1公里；实施美化绿化工程，种植绿化美化树2000棵；建设库塘周围就餐观光垂钓一体化走廊；建设水上旅乐项目（主要是购置划艇）；建设斗牛场1000平方米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eastAsia="仿宋_GB2312" w:cs="Calibri"/>
          <w:sz w:val="32"/>
          <w:szCs w:val="32"/>
        </w:rPr>
        <w:t>②</w:t>
      </w:r>
      <w:r>
        <w:rPr>
          <w:rStyle w:val="7"/>
          <w:rFonts w:hint="eastAsia" w:eastAsia="仿宋_GB2312" w:cs="Calibri"/>
          <w:sz w:val="32"/>
          <w:szCs w:val="32"/>
        </w:rPr>
        <w:t>开发“然溶阁”旅游景点。</w:t>
      </w:r>
      <w:r>
        <w:rPr>
          <w:rStyle w:val="7"/>
          <w:rFonts w:hint="eastAsia" w:eastAsia="仿宋_GB2312" w:cs="Calibri"/>
          <w:b/>
          <w:bCs/>
          <w:sz w:val="32"/>
          <w:szCs w:val="32"/>
        </w:rPr>
        <w:t>“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然溶阁”系天然溶洞，洞内神秘漠测，深长无尽，洞中石笋奇形怪状，洞形变幻无穷，河产丰富的拉勐河流经“然溶阁”前，河堤沿岸生态良好，自然风景迷人，从溶洞流淌的山泉清凉甘甜，一年四季源源不断汇入拉勐河。规划把“然溶阁”开发成沧源县内与崖画、天坑等景点相媲美的旅游景点。计划建设“农空”至溶洞硬板路8公里。实施洞内提质增效及防保工程，建设洞外游客服务区；实施溶洞景区绿化美化亮化工程建设。</w:t>
      </w:r>
    </w:p>
    <w:p>
      <w:pPr>
        <w:numPr>
          <w:ilvl w:val="0"/>
          <w:numId w:val="4"/>
        </w:num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绿化美化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Style w:val="7"/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加大绿化美化力度，重点在进村入户路两旁、公共场所周边、农户庭院、神山、水源地等地植树栽花，增加绿地面积，计划植树5000棵，种花2000棵。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（1）实施“神林”增绿工程，在巩固“神林”面积的基础上，在神林“空白处”见缝插针植树种花。计划种植绿化树200棵；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（2）实施水源林（溶都)修复工程，划定水源林保护区，对侵占水源区的农耕地进行退耕还林，发动群众种植涵养水源的树种，计划种植水源防护树3000棵；</w:t>
      </w:r>
    </w:p>
    <w:p>
      <w:pPr>
        <w:ind w:left="958" w:leftChars="304" w:hanging="320" w:hangingChars="1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实施“最美迎宾路”工程，从寨门至村口公路两旁种植独具农空特色的迎客树，植树种花  </w:t>
      </w:r>
    </w:p>
    <w:p>
      <w:pPr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1000棵；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（4）实施村庄增绿增美工程，努力把“农空”打造成“一年四季树绿花红，千家万户瓜甜果香”的伊甸园。结合本地实际情况，因地制宜，在打歌场和停车场四周、村内空闲地、</w:t>
      </w:r>
      <w:r>
        <w:rPr>
          <w:rStyle w:val="7"/>
          <w:rFonts w:ascii="仿宋_GB2312" w:hAnsi="仿宋_GB2312" w:eastAsia="仿宋_GB2312"/>
          <w:sz w:val="32"/>
          <w:szCs w:val="32"/>
        </w:rPr>
        <w:t>农户庭院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规划种植具有本地特色的樱花、李子树等。</w:t>
      </w:r>
      <w:r>
        <w:rPr>
          <w:rStyle w:val="7"/>
          <w:rFonts w:ascii="仿宋_GB2312" w:hAnsi="仿宋_GB2312" w:eastAsia="仿宋_GB2312"/>
          <w:sz w:val="32"/>
          <w:szCs w:val="32"/>
        </w:rPr>
        <w:t>每户农户庭院及周边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至少种植3株本地果树，至少栽植5盆花卉或绿色植物，确保农空“无处不飞花”。计划种植绿化树800棵，花卉2000株。</w:t>
      </w:r>
    </w:p>
    <w:p>
      <w:pPr>
        <w:ind w:firstLine="643" w:firstLineChars="2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12.用地规划：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划定村庄建设边界，预留新增居民扩建新搬迁点用地80亩。</w:t>
      </w:r>
    </w:p>
    <w:p>
      <w:pPr>
        <w:ind w:firstLine="643" w:firstLineChars="200"/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Style w:val="7"/>
          <w:rFonts w:ascii="华文楷体" w:hAnsi="华文楷体" w:eastAsia="华文楷体" w:cs="华文楷体"/>
          <w:b/>
          <w:bCs/>
          <w:sz w:val="32"/>
          <w:szCs w:val="32"/>
        </w:rPr>
        <w:t>（四）实施步骤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1．近期：2019—2022年。完成道路交通、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供水工程</w:t>
      </w:r>
      <w:r>
        <w:rPr>
          <w:rStyle w:val="7"/>
          <w:rFonts w:ascii="仿宋_GB2312" w:hAnsi="仿宋_GB2312" w:eastAsia="仿宋_GB2312"/>
          <w:sz w:val="32"/>
          <w:szCs w:val="32"/>
        </w:rPr>
        <w:t>、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公共空间、</w:t>
      </w:r>
      <w:r>
        <w:rPr>
          <w:rStyle w:val="7"/>
          <w:rFonts w:ascii="仿宋_GB2312" w:hAnsi="仿宋_GB2312" w:eastAsia="仿宋_GB2312"/>
          <w:sz w:val="32"/>
          <w:szCs w:val="32"/>
        </w:rPr>
        <w:t>环卫设施、亮化工程、绿化美化规划内容。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 2．远期：2022—2035年。完成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排污工程、</w:t>
      </w:r>
      <w:r>
        <w:rPr>
          <w:rStyle w:val="7"/>
          <w:rFonts w:ascii="仿宋_GB2312" w:hAnsi="仿宋_GB2312" w:eastAsia="仿宋_GB2312"/>
          <w:sz w:val="32"/>
          <w:szCs w:val="32"/>
        </w:rPr>
        <w:t>产业发展、电力电信、民居建设、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用地规划</w:t>
      </w:r>
      <w:r>
        <w:rPr>
          <w:rStyle w:val="7"/>
          <w:rFonts w:ascii="仿宋_GB2312" w:hAnsi="仿宋_GB2312" w:eastAsia="仿宋_GB2312"/>
          <w:sz w:val="32"/>
          <w:szCs w:val="32"/>
        </w:rPr>
        <w:t>等规划内容。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 xml:space="preserve"> 详见《岩帅镇贺勐村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农空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自然村村庄规划项目建设统计表》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三、规划管理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政府</w:t>
      </w:r>
      <w:r>
        <w:rPr>
          <w:rStyle w:val="7"/>
          <w:rFonts w:ascii="仿宋_GB2312" w:hAnsi="仿宋_GB2312" w:eastAsia="仿宋_GB2312"/>
          <w:sz w:val="32"/>
          <w:szCs w:val="32"/>
        </w:rPr>
        <w:t>审批。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rPr>
          <w:rStyle w:val="7"/>
          <w:rFonts w:ascii="方正小标宋简体" w:hAnsi="方正小标宋简体" w:eastAsia="方正小标宋简体"/>
          <w:color w:val="000000" w:themeColor="text1"/>
          <w:sz w:val="32"/>
          <w:szCs w:val="32"/>
        </w:rPr>
      </w:pPr>
      <w:r>
        <w:rPr>
          <w:rStyle w:val="7"/>
          <w:rFonts w:ascii="方正小标宋简体" w:hAnsi="方正小标宋简体" w:eastAsia="方正小标宋简体"/>
          <w:color w:val="000000" w:themeColor="text1"/>
          <w:sz w:val="32"/>
          <w:szCs w:val="32"/>
        </w:rPr>
        <w:t>四、规划图件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（一）自然村域规划图（见附件）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（二）村庄建设规划图（见附件）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（四）自然村村规民约（见附件）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</w:p>
    <w:p>
      <w:pPr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规划工作小组组长：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肖矢亘</w:t>
      </w:r>
    </w:p>
    <w:p>
      <w:pPr>
        <w:ind w:firstLine="1600" w:firstLineChars="5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副组长：赵诚明</w:t>
      </w:r>
    </w:p>
    <w:p>
      <w:pPr>
        <w:ind w:firstLine="1600" w:firstLineChars="5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成  员：李  霞  肖  高  肖红 肖塞不勒  李  华 肖成全 赵鲜花  赵玉彦  李  聪</w:t>
      </w:r>
    </w:p>
    <w:p>
      <w:pPr>
        <w:ind w:firstLine="2880" w:firstLineChars="900"/>
        <w:rPr>
          <w:rStyle w:val="7"/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赵创海  赵创世  肖  燕  田玲玫  赵晓娟   赵德强  田红梅  赵晓孟</w:t>
      </w:r>
    </w:p>
    <w:p>
      <w:pPr>
        <w:rPr>
          <w:rStyle w:val="7"/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Style w:val="7"/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Style w:val="7"/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Style w:val="7"/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Style w:val="7"/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Style w:val="7"/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Style w:val="7"/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Style w:val="7"/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Style w:val="7"/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  <w:t>沧源县岩帅镇贺勐村农空村村庄规划项目建设统计表</w:t>
      </w:r>
    </w:p>
    <w:tbl>
      <w:tblPr>
        <w:tblStyle w:val="5"/>
        <w:tblpPr w:leftFromText="180" w:rightFromText="180" w:vertAnchor="text" w:horzAnchor="page" w:tblpX="1450" w:tblpY="2540"/>
        <w:tblOverlap w:val="never"/>
        <w:tblW w:w="14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709"/>
        <w:gridCol w:w="1654"/>
        <w:gridCol w:w="4694"/>
        <w:gridCol w:w="1095"/>
        <w:gridCol w:w="944"/>
        <w:gridCol w:w="688"/>
        <w:gridCol w:w="748"/>
        <w:gridCol w:w="882"/>
        <w:gridCol w:w="748"/>
        <w:gridCol w:w="16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主要任务类型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项目序号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具体内容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建设年度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建设性质</w:t>
            </w: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建设规模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综合单价（万元）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资金（万元）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资金来源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数量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单位</w:t>
            </w:r>
          </w:p>
        </w:tc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产业发展类工程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1—1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建设养殖基地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新建养殖小区共5个，分别位于肖搞老家对面、李味道家下方、德龙、肖艳累家下方、赵尼社家对面路下方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0.073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365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1—2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产业道路建设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建设产业砂石路共4条，全长42公里，设计宽度4m，厚度30cm。其中：寨子至“卧罗”9公里、“卧罗”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岔路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口至“弄荣”10公里、“门弄”公路8公里；“然溶阁”至“东然嘎”15公里。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公里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1—3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“德农”休闲观光基地建设项目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建设寨子至“得龙”硬板路1.5公里；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公里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实施美化绿化工程，种植绿化美化树2000棵；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棵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建设库塘周围就餐观光垂钓一体化走廊；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建设水上旅乐项目（主要是购置划艇）；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建设斗牛场1000平方米。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1—4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“然溶阁”旅游景点开发项目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建设“农空”至溶洞旅游观光硬板路8公里。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实施洞内提质增效及防保工程。</w:t>
            </w: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建设洞外游客服务区。</w:t>
            </w: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实施溶洞景区绿化美化亮化工程建设。</w:t>
            </w: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基础设施改善工程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道路扩宽硬化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对村内还未硬化土路进行扩宽硬化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33400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567.8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停车场建设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规划建5个停车场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47.6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高位水池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在布安山新建300m³、在寨子头新建200m³高位水池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净水设备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规划净水设备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25.0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新建人饮工程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新建饮水工程20公里，水源拟从中贺勐村引入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0.0048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2—6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污水处理设施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一体化污水处理设施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新建1个污水氧化池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7.0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新建污水管网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整治现状排水沟，水泥砂浆砌片石排水盖板沟；同时没有污水管网的道路，新建污水管网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99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2—8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电力设施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有线网络：主线6千米，入户线8320千米。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有线电视：主线6千米，入户线8320千米。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电力：新置400kmＡ变压器一台。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消防设施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结合配给水管道设置消防栓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垃圾收集点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摆放6个钩臂式垃圾箱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垃圾桶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每户设置一个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垃圾焚烧炉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购买一套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垃圾焚烧炉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配置垃圾车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配置钩臂式垃圾1辆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新建公厕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新建6个冲水公厕，分布于村子各方位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4.8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道路绿化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实施打歌场周边和主道路绿化工程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村寨亮化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规划从东寨门至寨内沿主干道、活动室及停车场安装感应式太阳能路灯，全长6000米，共需安装太阳能路灯200盏。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盏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" w:hRule="atLeast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2—17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寨门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新建寨门4个。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公共设施完善工程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3—1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活动室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新建活动室一间200平方米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1500 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3—2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村史室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对现状村史室进行完善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2019-2022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改建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3—3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打歌场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新建打歌场3000平方米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3—4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小公园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俄卵石人行道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池塘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佤族特色凉亭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石登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人工小溪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小拱桥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人工岛（种植水果）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绿化坪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3—5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综合楼（内设教室、活动室、卫生间）、游乐场、围墙、绿化</w:t>
            </w:r>
          </w:p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3—6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养老院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综合楼（内设卫生间、活动室、卫生室）、厨房、活动场（设有健身设施）、绿化。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民生提升工程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原址重建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对57户砖木结构房屋进行拆重建；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1425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国家补助10万元，农户自筹15万元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改造加固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对45户砖混结构楼房进行包装改造。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改建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国家补助10万元，农户自筹15万元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搬迁新建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对因扩建活动场、停车场所需要搬迁的6户房屋进行搬迁新建；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2022-2035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新建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国家补助10万元，农户自筹15万元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8929.34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rPr>
          <w:rStyle w:val="7"/>
          <w:rFonts w:ascii="仿宋_GB2312" w:hAns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70964"/>
    <w:multiLevelType w:val="singleLevel"/>
    <w:tmpl w:val="AC170964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C21591F7"/>
    <w:multiLevelType w:val="singleLevel"/>
    <w:tmpl w:val="C21591F7"/>
    <w:lvl w:ilvl="0" w:tentative="0">
      <w:start w:val="11"/>
      <w:numFmt w:val="decimal"/>
      <w:suff w:val="nothing"/>
      <w:lvlText w:val="%1．"/>
      <w:lvlJc w:val="left"/>
    </w:lvl>
  </w:abstractNum>
  <w:abstractNum w:abstractNumId="2">
    <w:nsid w:val="42CB9FEB"/>
    <w:multiLevelType w:val="singleLevel"/>
    <w:tmpl w:val="42CB9FE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C94496A"/>
    <w:multiLevelType w:val="singleLevel"/>
    <w:tmpl w:val="5C94496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2580"/>
    <w:rsid w:val="000F5DDF"/>
    <w:rsid w:val="001972ED"/>
    <w:rsid w:val="00343399"/>
    <w:rsid w:val="003815ED"/>
    <w:rsid w:val="003E0470"/>
    <w:rsid w:val="00505F8A"/>
    <w:rsid w:val="005D2580"/>
    <w:rsid w:val="0091000E"/>
    <w:rsid w:val="009D3AFB"/>
    <w:rsid w:val="00AE1A37"/>
    <w:rsid w:val="00DB7A31"/>
    <w:rsid w:val="00FA39E6"/>
    <w:rsid w:val="01564162"/>
    <w:rsid w:val="01DE5D8F"/>
    <w:rsid w:val="020133F2"/>
    <w:rsid w:val="025B0018"/>
    <w:rsid w:val="029D4AC1"/>
    <w:rsid w:val="03A15C25"/>
    <w:rsid w:val="040225D8"/>
    <w:rsid w:val="04560DC9"/>
    <w:rsid w:val="0465033D"/>
    <w:rsid w:val="04B63133"/>
    <w:rsid w:val="04E3592F"/>
    <w:rsid w:val="05160111"/>
    <w:rsid w:val="0544217C"/>
    <w:rsid w:val="064728E7"/>
    <w:rsid w:val="06E34A76"/>
    <w:rsid w:val="070C2518"/>
    <w:rsid w:val="076810D0"/>
    <w:rsid w:val="07752104"/>
    <w:rsid w:val="078C718A"/>
    <w:rsid w:val="07AB25A7"/>
    <w:rsid w:val="08A85B06"/>
    <w:rsid w:val="098720C9"/>
    <w:rsid w:val="0AB22D3C"/>
    <w:rsid w:val="0ABF296E"/>
    <w:rsid w:val="0BCB6EE9"/>
    <w:rsid w:val="0BF0685F"/>
    <w:rsid w:val="0C38741C"/>
    <w:rsid w:val="0C49682B"/>
    <w:rsid w:val="0CB868ED"/>
    <w:rsid w:val="0CD73658"/>
    <w:rsid w:val="0D027DF4"/>
    <w:rsid w:val="0D1A1CB9"/>
    <w:rsid w:val="0D8E5DC6"/>
    <w:rsid w:val="0DA02371"/>
    <w:rsid w:val="0DB94A31"/>
    <w:rsid w:val="0E5743B3"/>
    <w:rsid w:val="0E5D6259"/>
    <w:rsid w:val="0E8165F2"/>
    <w:rsid w:val="10697172"/>
    <w:rsid w:val="108B16C7"/>
    <w:rsid w:val="10C2708E"/>
    <w:rsid w:val="115B693C"/>
    <w:rsid w:val="1223200B"/>
    <w:rsid w:val="12930A09"/>
    <w:rsid w:val="13597F2F"/>
    <w:rsid w:val="15697AF8"/>
    <w:rsid w:val="15B5030F"/>
    <w:rsid w:val="16CB2047"/>
    <w:rsid w:val="16D66528"/>
    <w:rsid w:val="16DC2219"/>
    <w:rsid w:val="17FD18A2"/>
    <w:rsid w:val="18D8579B"/>
    <w:rsid w:val="18F8037E"/>
    <w:rsid w:val="194D7E5F"/>
    <w:rsid w:val="19DF1692"/>
    <w:rsid w:val="19FE14B0"/>
    <w:rsid w:val="1A05336D"/>
    <w:rsid w:val="1A112FF2"/>
    <w:rsid w:val="1A13305A"/>
    <w:rsid w:val="1ABE5D0F"/>
    <w:rsid w:val="1B9C0335"/>
    <w:rsid w:val="1BA24C32"/>
    <w:rsid w:val="1C5E7094"/>
    <w:rsid w:val="1C6B1A36"/>
    <w:rsid w:val="1C740DF6"/>
    <w:rsid w:val="1C9D1274"/>
    <w:rsid w:val="1CCE760A"/>
    <w:rsid w:val="1D4D5204"/>
    <w:rsid w:val="1D8D6F83"/>
    <w:rsid w:val="1DD410F3"/>
    <w:rsid w:val="1DEE79B6"/>
    <w:rsid w:val="1E421584"/>
    <w:rsid w:val="1E4B3638"/>
    <w:rsid w:val="1FC80FAC"/>
    <w:rsid w:val="20C3157B"/>
    <w:rsid w:val="20DB13D4"/>
    <w:rsid w:val="2162679E"/>
    <w:rsid w:val="21CC2D91"/>
    <w:rsid w:val="22783BC7"/>
    <w:rsid w:val="2324661D"/>
    <w:rsid w:val="23857DAE"/>
    <w:rsid w:val="23AA75DA"/>
    <w:rsid w:val="23D664BE"/>
    <w:rsid w:val="24D0466B"/>
    <w:rsid w:val="24F7597E"/>
    <w:rsid w:val="253240CD"/>
    <w:rsid w:val="25DD3A8B"/>
    <w:rsid w:val="25FD295A"/>
    <w:rsid w:val="265D04ED"/>
    <w:rsid w:val="26DB63F9"/>
    <w:rsid w:val="275D237B"/>
    <w:rsid w:val="276E0800"/>
    <w:rsid w:val="27D90CEB"/>
    <w:rsid w:val="28794FD3"/>
    <w:rsid w:val="2894152C"/>
    <w:rsid w:val="28BB0468"/>
    <w:rsid w:val="28CF1DD5"/>
    <w:rsid w:val="28F159E0"/>
    <w:rsid w:val="292020C1"/>
    <w:rsid w:val="292B66C4"/>
    <w:rsid w:val="29324ECF"/>
    <w:rsid w:val="29826EC9"/>
    <w:rsid w:val="29F864AA"/>
    <w:rsid w:val="2A017252"/>
    <w:rsid w:val="2A3C41CF"/>
    <w:rsid w:val="2ABD09CC"/>
    <w:rsid w:val="2AC4043C"/>
    <w:rsid w:val="2AD628E3"/>
    <w:rsid w:val="2AEA5331"/>
    <w:rsid w:val="2B2330ED"/>
    <w:rsid w:val="2BA067BC"/>
    <w:rsid w:val="2BE562AB"/>
    <w:rsid w:val="2C517208"/>
    <w:rsid w:val="2CB158F7"/>
    <w:rsid w:val="2CE235C2"/>
    <w:rsid w:val="2D03432B"/>
    <w:rsid w:val="2D1B2487"/>
    <w:rsid w:val="2DC10723"/>
    <w:rsid w:val="2E8979F9"/>
    <w:rsid w:val="2EA36935"/>
    <w:rsid w:val="306403EC"/>
    <w:rsid w:val="30BD1DBF"/>
    <w:rsid w:val="30DE676E"/>
    <w:rsid w:val="316E3DE9"/>
    <w:rsid w:val="318B792A"/>
    <w:rsid w:val="3249663C"/>
    <w:rsid w:val="32C978D7"/>
    <w:rsid w:val="33671639"/>
    <w:rsid w:val="33A05580"/>
    <w:rsid w:val="33D03E00"/>
    <w:rsid w:val="33DC7636"/>
    <w:rsid w:val="33FA3BFF"/>
    <w:rsid w:val="34270031"/>
    <w:rsid w:val="344078AD"/>
    <w:rsid w:val="34DF504C"/>
    <w:rsid w:val="35F024D0"/>
    <w:rsid w:val="36362B20"/>
    <w:rsid w:val="36607A0D"/>
    <w:rsid w:val="36EC5467"/>
    <w:rsid w:val="372811A6"/>
    <w:rsid w:val="37E070F9"/>
    <w:rsid w:val="37F343F1"/>
    <w:rsid w:val="38F64909"/>
    <w:rsid w:val="39213C12"/>
    <w:rsid w:val="39506CF4"/>
    <w:rsid w:val="3A0356D5"/>
    <w:rsid w:val="3A035C50"/>
    <w:rsid w:val="3A2E4000"/>
    <w:rsid w:val="3A397EAA"/>
    <w:rsid w:val="3AEE571C"/>
    <w:rsid w:val="3B291C53"/>
    <w:rsid w:val="3B404FA5"/>
    <w:rsid w:val="3B4808B1"/>
    <w:rsid w:val="3B506199"/>
    <w:rsid w:val="3B73300D"/>
    <w:rsid w:val="3B7D4BA0"/>
    <w:rsid w:val="3C355986"/>
    <w:rsid w:val="3CA62B15"/>
    <w:rsid w:val="3CDE4723"/>
    <w:rsid w:val="3D351F63"/>
    <w:rsid w:val="3DC61A42"/>
    <w:rsid w:val="3E8A6FD8"/>
    <w:rsid w:val="3F422910"/>
    <w:rsid w:val="40401130"/>
    <w:rsid w:val="40932962"/>
    <w:rsid w:val="40C36D85"/>
    <w:rsid w:val="40F526D0"/>
    <w:rsid w:val="4114283E"/>
    <w:rsid w:val="41851DB1"/>
    <w:rsid w:val="41B51B5A"/>
    <w:rsid w:val="41C90C9D"/>
    <w:rsid w:val="420D0E83"/>
    <w:rsid w:val="427E1910"/>
    <w:rsid w:val="42834809"/>
    <w:rsid w:val="42B57222"/>
    <w:rsid w:val="43702513"/>
    <w:rsid w:val="44122B7C"/>
    <w:rsid w:val="44367596"/>
    <w:rsid w:val="44420EE5"/>
    <w:rsid w:val="4452180D"/>
    <w:rsid w:val="447F5FE7"/>
    <w:rsid w:val="44A66261"/>
    <w:rsid w:val="455C7E97"/>
    <w:rsid w:val="45833942"/>
    <w:rsid w:val="45967A55"/>
    <w:rsid w:val="45BD333E"/>
    <w:rsid w:val="45ED6FFC"/>
    <w:rsid w:val="464A49C1"/>
    <w:rsid w:val="468E0A23"/>
    <w:rsid w:val="47704EC8"/>
    <w:rsid w:val="47766039"/>
    <w:rsid w:val="482E53C8"/>
    <w:rsid w:val="48370838"/>
    <w:rsid w:val="4A48475F"/>
    <w:rsid w:val="4A866E26"/>
    <w:rsid w:val="4B9C3B3F"/>
    <w:rsid w:val="4BD23BCB"/>
    <w:rsid w:val="4C031547"/>
    <w:rsid w:val="4C4F32FC"/>
    <w:rsid w:val="4C832DF1"/>
    <w:rsid w:val="4C8D73C2"/>
    <w:rsid w:val="4CBE7820"/>
    <w:rsid w:val="4CC20E81"/>
    <w:rsid w:val="4D0A467B"/>
    <w:rsid w:val="4D0B6B6F"/>
    <w:rsid w:val="4D3817C7"/>
    <w:rsid w:val="4D3D0496"/>
    <w:rsid w:val="4DB93667"/>
    <w:rsid w:val="4E4E0B77"/>
    <w:rsid w:val="4ED82BF3"/>
    <w:rsid w:val="4EF83474"/>
    <w:rsid w:val="4F3E3AB3"/>
    <w:rsid w:val="4F4C2AD6"/>
    <w:rsid w:val="518923F7"/>
    <w:rsid w:val="521E2870"/>
    <w:rsid w:val="52620990"/>
    <w:rsid w:val="52683670"/>
    <w:rsid w:val="52711832"/>
    <w:rsid w:val="52D64868"/>
    <w:rsid w:val="52DA2E53"/>
    <w:rsid w:val="534000B2"/>
    <w:rsid w:val="53453D17"/>
    <w:rsid w:val="537678E3"/>
    <w:rsid w:val="53A61B35"/>
    <w:rsid w:val="53BA35DA"/>
    <w:rsid w:val="561C5E22"/>
    <w:rsid w:val="56537646"/>
    <w:rsid w:val="56BE2F4A"/>
    <w:rsid w:val="57B069E4"/>
    <w:rsid w:val="57E428F2"/>
    <w:rsid w:val="581B32C4"/>
    <w:rsid w:val="5835551D"/>
    <w:rsid w:val="58780928"/>
    <w:rsid w:val="58C722EB"/>
    <w:rsid w:val="58E31A8C"/>
    <w:rsid w:val="598A010F"/>
    <w:rsid w:val="5A745F82"/>
    <w:rsid w:val="5A8F4A45"/>
    <w:rsid w:val="5ABA1D09"/>
    <w:rsid w:val="5ADD4818"/>
    <w:rsid w:val="5B183427"/>
    <w:rsid w:val="5B523114"/>
    <w:rsid w:val="5B7B407B"/>
    <w:rsid w:val="5BF06594"/>
    <w:rsid w:val="5C0E6A1A"/>
    <w:rsid w:val="5C4E45FF"/>
    <w:rsid w:val="5CAB1FA1"/>
    <w:rsid w:val="5CCF1A63"/>
    <w:rsid w:val="5DA82E96"/>
    <w:rsid w:val="5E0A6E9B"/>
    <w:rsid w:val="5EA72FE3"/>
    <w:rsid w:val="5EAA3DEB"/>
    <w:rsid w:val="60017D3C"/>
    <w:rsid w:val="601504D4"/>
    <w:rsid w:val="6018486B"/>
    <w:rsid w:val="60232ABB"/>
    <w:rsid w:val="603A0DB6"/>
    <w:rsid w:val="603E2DB9"/>
    <w:rsid w:val="606845CC"/>
    <w:rsid w:val="60914C2B"/>
    <w:rsid w:val="6093721B"/>
    <w:rsid w:val="60FD636F"/>
    <w:rsid w:val="611A3A1F"/>
    <w:rsid w:val="6155104E"/>
    <w:rsid w:val="615D0D45"/>
    <w:rsid w:val="61696374"/>
    <w:rsid w:val="619056E0"/>
    <w:rsid w:val="619158F6"/>
    <w:rsid w:val="61DF66CD"/>
    <w:rsid w:val="62000D3B"/>
    <w:rsid w:val="622D2761"/>
    <w:rsid w:val="62633C35"/>
    <w:rsid w:val="626D5E62"/>
    <w:rsid w:val="627A3819"/>
    <w:rsid w:val="63167E73"/>
    <w:rsid w:val="63B1407C"/>
    <w:rsid w:val="63E43507"/>
    <w:rsid w:val="640701CD"/>
    <w:rsid w:val="64354287"/>
    <w:rsid w:val="65152200"/>
    <w:rsid w:val="652E1B96"/>
    <w:rsid w:val="6638521B"/>
    <w:rsid w:val="6668147A"/>
    <w:rsid w:val="66C03E05"/>
    <w:rsid w:val="672575D1"/>
    <w:rsid w:val="678F54CA"/>
    <w:rsid w:val="67DF78A4"/>
    <w:rsid w:val="686427F0"/>
    <w:rsid w:val="6877643D"/>
    <w:rsid w:val="68EC7B37"/>
    <w:rsid w:val="693C6F3E"/>
    <w:rsid w:val="697F286D"/>
    <w:rsid w:val="69C100E8"/>
    <w:rsid w:val="6AAD72EF"/>
    <w:rsid w:val="6AE555FF"/>
    <w:rsid w:val="6AE86B88"/>
    <w:rsid w:val="6AF40805"/>
    <w:rsid w:val="6B8516EC"/>
    <w:rsid w:val="6B9C40B1"/>
    <w:rsid w:val="6BA66DE2"/>
    <w:rsid w:val="6BEF70A2"/>
    <w:rsid w:val="6C156BB4"/>
    <w:rsid w:val="6C1A0A69"/>
    <w:rsid w:val="6C984FA6"/>
    <w:rsid w:val="6D1D186A"/>
    <w:rsid w:val="6D3A6284"/>
    <w:rsid w:val="6DF764CD"/>
    <w:rsid w:val="6E4E305E"/>
    <w:rsid w:val="6E522510"/>
    <w:rsid w:val="6E6C3F23"/>
    <w:rsid w:val="6EFE6E24"/>
    <w:rsid w:val="6F8961FD"/>
    <w:rsid w:val="6F9E3D6B"/>
    <w:rsid w:val="6FA471E8"/>
    <w:rsid w:val="712C09EC"/>
    <w:rsid w:val="7151766D"/>
    <w:rsid w:val="729D625B"/>
    <w:rsid w:val="73271842"/>
    <w:rsid w:val="732C5B32"/>
    <w:rsid w:val="73342D22"/>
    <w:rsid w:val="736B600B"/>
    <w:rsid w:val="74206718"/>
    <w:rsid w:val="743420D5"/>
    <w:rsid w:val="74472B80"/>
    <w:rsid w:val="745746A9"/>
    <w:rsid w:val="74916BD1"/>
    <w:rsid w:val="74B56994"/>
    <w:rsid w:val="74C67CD1"/>
    <w:rsid w:val="74D057BA"/>
    <w:rsid w:val="74E83ADF"/>
    <w:rsid w:val="74F741FD"/>
    <w:rsid w:val="7533755F"/>
    <w:rsid w:val="756454F6"/>
    <w:rsid w:val="762565A2"/>
    <w:rsid w:val="763B552E"/>
    <w:rsid w:val="76A002FA"/>
    <w:rsid w:val="778A69BD"/>
    <w:rsid w:val="77D52553"/>
    <w:rsid w:val="783912A0"/>
    <w:rsid w:val="784E4216"/>
    <w:rsid w:val="79481213"/>
    <w:rsid w:val="79BF5A79"/>
    <w:rsid w:val="79D66FD5"/>
    <w:rsid w:val="79F53864"/>
    <w:rsid w:val="7A78188C"/>
    <w:rsid w:val="7A86577D"/>
    <w:rsid w:val="7A8F5E19"/>
    <w:rsid w:val="7B5E1CD5"/>
    <w:rsid w:val="7B5E4203"/>
    <w:rsid w:val="7B62297F"/>
    <w:rsid w:val="7B79451B"/>
    <w:rsid w:val="7BA13EE3"/>
    <w:rsid w:val="7BCB0286"/>
    <w:rsid w:val="7C023311"/>
    <w:rsid w:val="7CA20AE2"/>
    <w:rsid w:val="7CC656D8"/>
    <w:rsid w:val="7CCA2760"/>
    <w:rsid w:val="7D83334A"/>
    <w:rsid w:val="7DAE3C6F"/>
    <w:rsid w:val="7DF30A8E"/>
    <w:rsid w:val="7EC55F96"/>
    <w:rsid w:val="7F337737"/>
    <w:rsid w:val="7FE27C65"/>
    <w:rsid w:val="7FED7A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eading1"/>
    <w:basedOn w:val="1"/>
    <w:next w:val="1"/>
    <w:qFormat/>
    <w:uiPriority w:val="0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1339</Words>
  <Characters>7634</Characters>
  <Lines>63</Lines>
  <Paragraphs>17</Paragraphs>
  <TotalTime>0</TotalTime>
  <ScaleCrop>false</ScaleCrop>
  <LinksUpToDate>false</LinksUpToDate>
  <CharactersWithSpaces>8956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2019-03-06T13:22:00Z</dcterms:created>
  <dc:creator>WPS Office</dc:creator>
  <cp:lastModifiedBy>nobody</cp:lastModifiedBy>
  <dcterms:modified xsi:type="dcterms:W3CDTF">2024-02-26T10:27:12Z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