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C60DD8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>
        <w:rPr>
          <w:rFonts w:ascii="宋体" w:eastAsia="宋体" w:hAnsi="宋体" w:hint="eastAsia"/>
          <w:sz w:val="44"/>
          <w:szCs w:val="44"/>
        </w:rPr>
        <w:t>岩帅镇</w:t>
      </w:r>
      <w:proofErr w:type="gramEnd"/>
      <w:r w:rsidR="0090351F">
        <w:rPr>
          <w:rFonts w:ascii="宋体" w:eastAsia="宋体" w:hAnsi="宋体" w:hint="eastAsia"/>
          <w:sz w:val="44"/>
          <w:szCs w:val="44"/>
        </w:rPr>
        <w:t>建设</w:t>
      </w:r>
      <w:r>
        <w:rPr>
          <w:rFonts w:ascii="宋体" w:eastAsia="宋体" w:hAnsi="宋体" w:hint="eastAsia"/>
          <w:sz w:val="44"/>
          <w:szCs w:val="44"/>
        </w:rPr>
        <w:t>村</w:t>
      </w:r>
      <w:r w:rsidR="0090351F">
        <w:rPr>
          <w:rFonts w:ascii="宋体" w:eastAsia="宋体" w:hAnsi="宋体" w:hint="eastAsia"/>
          <w:sz w:val="44"/>
          <w:szCs w:val="44"/>
        </w:rPr>
        <w:t>永</w:t>
      </w:r>
      <w:proofErr w:type="gramStart"/>
      <w:r w:rsidR="0090351F">
        <w:rPr>
          <w:rFonts w:ascii="宋体" w:eastAsia="宋体" w:hAnsi="宋体" w:hint="eastAsia"/>
          <w:sz w:val="44"/>
          <w:szCs w:val="44"/>
        </w:rPr>
        <w:t>糯</w:t>
      </w:r>
      <w:proofErr w:type="gramEnd"/>
      <w:r w:rsidR="006F31A0" w:rsidRPr="00C60DD8">
        <w:rPr>
          <w:rFonts w:ascii="宋体" w:eastAsia="宋体" w:hAnsi="宋体" w:hint="eastAsia"/>
          <w:sz w:val="44"/>
          <w:szCs w:val="44"/>
        </w:rPr>
        <w:t>（</w:t>
      </w:r>
      <w:r w:rsidR="00770F3E">
        <w:rPr>
          <w:rFonts w:ascii="宋体" w:eastAsia="宋体" w:hAnsi="宋体" w:hint="eastAsia"/>
          <w:sz w:val="44"/>
          <w:szCs w:val="44"/>
        </w:rPr>
        <w:t>自然山水型</w:t>
      </w:r>
      <w:r w:rsidR="006F31A0" w:rsidRPr="00C60DD8">
        <w:rPr>
          <w:rFonts w:ascii="宋体" w:eastAsia="宋体" w:hAnsi="宋体" w:hint="eastAsia"/>
          <w:sz w:val="44"/>
          <w:szCs w:val="44"/>
        </w:rPr>
        <w:t>）自然村</w:t>
      </w:r>
      <w:r w:rsidR="006F31A0" w:rsidRPr="00C60DD8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="0090351F">
        <w:rPr>
          <w:rFonts w:ascii="宋体" w:eastAsia="宋体" w:hAnsi="宋体" w:hint="eastAsia"/>
          <w:sz w:val="32"/>
          <w:szCs w:val="32"/>
        </w:rPr>
        <w:t>建设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="0090351F">
        <w:rPr>
          <w:rFonts w:ascii="宋体" w:eastAsia="宋体" w:hAnsi="宋体" w:hint="eastAsia"/>
          <w:sz w:val="32"/>
          <w:szCs w:val="32"/>
        </w:rPr>
        <w:t>永</w:t>
      </w:r>
      <w:proofErr w:type="gramStart"/>
      <w:r w:rsidR="0090351F">
        <w:rPr>
          <w:rFonts w:ascii="宋体" w:eastAsia="宋体" w:hAnsi="宋体" w:hint="eastAsia"/>
          <w:sz w:val="32"/>
          <w:szCs w:val="32"/>
        </w:rPr>
        <w:t>糯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该自然村规划经2019年</w:t>
      </w:r>
      <w:r w:rsidR="00182526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C60DD8">
        <w:rPr>
          <w:rFonts w:ascii="宋体" w:eastAsia="宋体" w:hAnsi="宋体" w:hint="eastAsia"/>
          <w:sz w:val="32"/>
          <w:szCs w:val="32"/>
        </w:rPr>
        <w:t>月</w:t>
      </w:r>
      <w:r w:rsidR="00182526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C60DD8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规划期限</w:t>
      </w:r>
      <w:bookmarkStart w:id="0" w:name="_GoBack"/>
      <w:bookmarkEnd w:id="0"/>
    </w:p>
    <w:p w:rsidR="00C60DD8" w:rsidRP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90351F" w:rsidRDefault="0090351F" w:rsidP="0090351F">
      <w:pPr>
        <w:autoSpaceDE w:val="0"/>
        <w:autoSpaceDN w:val="0"/>
        <w:adjustRightInd w:val="0"/>
        <w:ind w:firstLineChars="200" w:firstLine="643"/>
        <w:jc w:val="left"/>
        <w:rPr>
          <w:rFonts w:eastAsia="宋体"/>
          <w:b/>
          <w:sz w:val="32"/>
          <w:szCs w:val="32"/>
        </w:rPr>
      </w:pPr>
      <w:r w:rsidRPr="0090351F">
        <w:rPr>
          <w:rFonts w:eastAsia="宋体" w:hint="eastAsia"/>
          <w:b/>
          <w:sz w:val="32"/>
          <w:szCs w:val="32"/>
        </w:rPr>
        <w:t>（一）自然概况</w:t>
      </w:r>
    </w:p>
    <w:p w:rsidR="0090351F" w:rsidRPr="0090351F" w:rsidRDefault="0090351F" w:rsidP="0090351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建设村永</w:t>
      </w:r>
      <w:proofErr w:type="gramStart"/>
      <w:r w:rsidRPr="0090351F">
        <w:rPr>
          <w:rFonts w:ascii="宋体" w:eastAsia="宋体" w:hAnsi="宋体" w:hint="eastAsia"/>
          <w:sz w:val="32"/>
          <w:szCs w:val="32"/>
        </w:rPr>
        <w:t>糯</w:t>
      </w:r>
      <w:proofErr w:type="gramEnd"/>
      <w:r w:rsidRPr="0090351F">
        <w:rPr>
          <w:rFonts w:ascii="宋体" w:eastAsia="宋体" w:hAnsi="宋体" w:hint="eastAsia"/>
          <w:sz w:val="32"/>
          <w:szCs w:val="32"/>
        </w:rPr>
        <w:t>自然村即建设村三组，距离村委会驻地0.5公里。共有国土面积2.2平方公里，其中：林地面积566亩，耕地面积410亩(旱地330亩，占80.5％，水田80亩，占19.5％)，人均占有耕地3.9亩。</w:t>
      </w:r>
    </w:p>
    <w:p w:rsidR="0090351F" w:rsidRDefault="0090351F" w:rsidP="0090351F">
      <w:pPr>
        <w:autoSpaceDE w:val="0"/>
        <w:autoSpaceDN w:val="0"/>
        <w:adjustRightInd w:val="0"/>
        <w:ind w:firstLineChars="200" w:firstLine="643"/>
        <w:jc w:val="left"/>
        <w:rPr>
          <w:rFonts w:eastAsia="宋体"/>
          <w:b/>
          <w:sz w:val="32"/>
          <w:szCs w:val="32"/>
        </w:rPr>
      </w:pPr>
      <w:r w:rsidRPr="0090351F">
        <w:rPr>
          <w:rFonts w:eastAsia="宋体" w:hint="eastAsia"/>
          <w:b/>
          <w:sz w:val="32"/>
          <w:szCs w:val="32"/>
        </w:rPr>
        <w:t>（二）经济社会</w:t>
      </w:r>
    </w:p>
    <w:p w:rsidR="0090351F" w:rsidRPr="0090351F" w:rsidRDefault="0090351F" w:rsidP="0090351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0351F">
        <w:rPr>
          <w:rFonts w:eastAsia="宋体" w:hint="eastAsia"/>
          <w:sz w:val="32"/>
          <w:szCs w:val="32"/>
        </w:rPr>
        <w:lastRenderedPageBreak/>
        <w:t>本自然村</w:t>
      </w:r>
      <w:r w:rsidRPr="0090351F">
        <w:rPr>
          <w:rFonts w:ascii="宋体" w:eastAsia="宋体" w:hAnsi="宋体" w:hint="eastAsia"/>
          <w:sz w:val="32"/>
          <w:szCs w:val="32"/>
        </w:rPr>
        <w:t>共33户121人。其中佤族121人（占总人口的100％）。全村劳动力84人，外出务工8人。2018年末，本自然村经济总收入136万元，农民人均纯收入11239    元，粮食总产量达6.9万公斤，人均口粮570公斤。主要适宜种植水稻、包谷、茶叶、核桃、烤烟、竹子。2018年末，核桃面积 500亩，竹木面积300亩，烤烟面积98亩，茶叶面积360亩。大牲畜存栏470头，生猪出栏160头。</w:t>
      </w:r>
    </w:p>
    <w:p w:rsidR="0090351F" w:rsidRPr="0090351F" w:rsidRDefault="0090351F" w:rsidP="0090351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（三）</w:t>
      </w:r>
      <w:r w:rsidRPr="0090351F">
        <w:rPr>
          <w:rFonts w:ascii="宋体" w:eastAsia="宋体" w:hAnsi="宋体" w:hint="eastAsia"/>
          <w:sz w:val="32"/>
          <w:szCs w:val="32"/>
        </w:rPr>
        <w:t>贫困状况</w:t>
      </w:r>
    </w:p>
    <w:p w:rsidR="00C60DD8" w:rsidRPr="0090351F" w:rsidRDefault="0090351F" w:rsidP="0090351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2014年至2018年建建档立卡贫困户共14户43人，占全村总人口的2.7％，2018年末，本自然村已全面完成农村危旧房改造。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B47788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规划以实现</w:t>
      </w:r>
      <w:r>
        <w:rPr>
          <w:rFonts w:ascii="宋体" w:eastAsia="宋体" w:hAnsi="宋体" w:hint="eastAsia"/>
          <w:sz w:val="32"/>
          <w:szCs w:val="32"/>
        </w:rPr>
        <w:t>乡村振兴为目标，依托</w:t>
      </w:r>
      <w:r w:rsidRPr="001477F6">
        <w:rPr>
          <w:rFonts w:ascii="宋体" w:eastAsia="宋体" w:hAnsi="宋体" w:hint="eastAsia"/>
          <w:sz w:val="32"/>
          <w:szCs w:val="32"/>
        </w:rPr>
        <w:t>种植、养殖基础打造集体经济产业，形成产业稳健与村庄建设相互融合发展村寨</w:t>
      </w:r>
      <w:r>
        <w:rPr>
          <w:rFonts w:ascii="宋体" w:eastAsia="宋体" w:hAnsi="宋体" w:hint="eastAsia"/>
          <w:sz w:val="32"/>
          <w:szCs w:val="32"/>
        </w:rPr>
        <w:t>，</w:t>
      </w:r>
      <w:r w:rsidRPr="001477F6">
        <w:rPr>
          <w:rFonts w:ascii="宋体" w:eastAsia="宋体" w:hAnsi="宋体" w:hint="eastAsia"/>
          <w:sz w:val="32"/>
          <w:szCs w:val="32"/>
        </w:rPr>
        <w:t>让村民充分参与到村寨的新一轮建设中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开展回乡规划</w:t>
      </w:r>
      <w:r w:rsidRPr="001477F6">
        <w:rPr>
          <w:rFonts w:ascii="宋体" w:eastAsia="宋体" w:hAnsi="宋体" w:hint="eastAsia"/>
          <w:sz w:val="32"/>
          <w:szCs w:val="32"/>
        </w:rPr>
        <w:t>建设新农村，</w:t>
      </w:r>
      <w:r>
        <w:rPr>
          <w:rFonts w:ascii="宋体" w:eastAsia="宋体" w:hAnsi="宋体" w:hint="eastAsia"/>
          <w:sz w:val="32"/>
          <w:szCs w:val="32"/>
        </w:rPr>
        <w:t>让</w:t>
      </w:r>
      <w:r w:rsidRPr="001477F6">
        <w:rPr>
          <w:rFonts w:ascii="宋体" w:eastAsia="宋体" w:hAnsi="宋体"/>
          <w:sz w:val="32"/>
          <w:szCs w:val="32"/>
        </w:rPr>
        <w:t>农民增收、农业发展、农</w:t>
      </w:r>
      <w:r w:rsidRPr="001477F6">
        <w:rPr>
          <w:rFonts w:ascii="宋体" w:eastAsia="宋体" w:hAnsi="宋体"/>
          <w:sz w:val="32"/>
          <w:szCs w:val="32"/>
        </w:rPr>
        <w:lastRenderedPageBreak/>
        <w:t>村稳定</w:t>
      </w:r>
      <w:r>
        <w:rPr>
          <w:rFonts w:ascii="宋体" w:eastAsia="宋体" w:hAnsi="宋体" w:hint="eastAsia"/>
          <w:sz w:val="32"/>
          <w:szCs w:val="32"/>
        </w:rPr>
        <w:t>。</w:t>
      </w:r>
      <w:r w:rsidRPr="001477F6">
        <w:rPr>
          <w:rFonts w:ascii="宋体" w:eastAsia="宋体" w:hAnsi="宋体" w:hint="eastAsia"/>
          <w:sz w:val="32"/>
          <w:szCs w:val="32"/>
        </w:rPr>
        <w:t>实现</w:t>
      </w:r>
      <w:r w:rsidRPr="001477F6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1477F6">
        <w:rPr>
          <w:rFonts w:ascii="宋体" w:eastAsia="宋体" w:hAnsi="宋体" w:hint="eastAsia"/>
          <w:sz w:val="32"/>
          <w:szCs w:val="32"/>
        </w:rPr>
        <w:t>发展</w:t>
      </w:r>
      <w:r w:rsidRPr="001477F6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1477F6">
        <w:rPr>
          <w:rFonts w:ascii="宋体" w:eastAsia="宋体" w:hAnsi="宋体" w:hint="eastAsia"/>
          <w:sz w:val="32"/>
          <w:szCs w:val="32"/>
        </w:rPr>
        <w:t>创新</w:t>
      </w:r>
      <w:r w:rsidRPr="001477F6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1477F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Pr="001477F6"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 w:hint="eastAsia"/>
          <w:sz w:val="32"/>
          <w:szCs w:val="32"/>
        </w:rPr>
        <w:t>本次</w:t>
      </w:r>
      <w:r w:rsidRPr="001477F6">
        <w:rPr>
          <w:rFonts w:ascii="宋体" w:eastAsia="宋体" w:hAnsi="宋体" w:hint="eastAsia"/>
          <w:sz w:val="32"/>
          <w:szCs w:val="32"/>
        </w:rPr>
        <w:t>规划定位为</w:t>
      </w:r>
      <w:r w:rsidR="00B47788" w:rsidRPr="00C60DD8">
        <w:rPr>
          <w:rFonts w:ascii="宋体" w:eastAsia="宋体" w:hAnsi="宋体" w:hint="eastAsia"/>
          <w:sz w:val="32"/>
          <w:szCs w:val="32"/>
        </w:rPr>
        <w:t>：</w:t>
      </w:r>
      <w:r w:rsidR="00770F3E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C60DD8">
        <w:rPr>
          <w:rFonts w:ascii="宋体" w:eastAsia="宋体" w:hAnsi="宋体" w:hint="eastAsia"/>
          <w:sz w:val="32"/>
          <w:szCs w:val="32"/>
        </w:rPr>
        <w:t>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877E5B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村庄发展</w:t>
      </w:r>
      <w:r w:rsidR="00A63C75" w:rsidRPr="00877E5B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877E5B">
        <w:rPr>
          <w:rFonts w:ascii="宋体" w:eastAsia="宋体" w:hAnsi="宋体" w:hint="eastAsia"/>
          <w:sz w:val="32"/>
          <w:szCs w:val="32"/>
        </w:rPr>
        <w:t>佤族文化</w:t>
      </w:r>
      <w:r w:rsidR="00A63C75" w:rsidRPr="00877E5B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877E5B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877E5B">
        <w:rPr>
          <w:rFonts w:ascii="宋体" w:eastAsia="宋体" w:hAnsi="宋体" w:hint="eastAsia"/>
          <w:sz w:val="32"/>
          <w:szCs w:val="32"/>
        </w:rPr>
        <w:t>进行</w:t>
      </w:r>
      <w:r w:rsidR="00B14F84" w:rsidRPr="00877E5B">
        <w:rPr>
          <w:rFonts w:ascii="宋体" w:eastAsia="宋体" w:hAnsi="宋体" w:hint="eastAsia"/>
          <w:sz w:val="32"/>
          <w:szCs w:val="32"/>
        </w:rPr>
        <w:t>保护</w:t>
      </w:r>
      <w:r w:rsidRPr="00877E5B">
        <w:rPr>
          <w:rFonts w:ascii="宋体" w:eastAsia="宋体" w:hAnsi="宋体" w:hint="eastAsia"/>
          <w:sz w:val="32"/>
          <w:szCs w:val="32"/>
        </w:rPr>
        <w:t>与</w:t>
      </w:r>
      <w:r w:rsidR="00B14F84" w:rsidRPr="00877E5B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90351F">
        <w:rPr>
          <w:rFonts w:ascii="宋体" w:eastAsia="宋体" w:hAnsi="宋体" w:hint="eastAsia"/>
          <w:sz w:val="32"/>
          <w:szCs w:val="32"/>
        </w:rPr>
        <w:t>建设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通过对现状地形的分析和功能的布局，将绿地、自然景</w:t>
      </w:r>
      <w:r w:rsidRPr="00877E5B">
        <w:rPr>
          <w:rFonts w:ascii="宋体" w:eastAsia="宋体" w:hAnsi="宋体" w:hint="eastAsia"/>
          <w:sz w:val="32"/>
          <w:szCs w:val="32"/>
        </w:rPr>
        <w:lastRenderedPageBreak/>
        <w:t>观和建设用地有机结合，形成绿在村中心，房由土里长，村被田园围的景致，充分发掘和创造出</w:t>
      </w:r>
      <w:r w:rsidR="0090351F">
        <w:rPr>
          <w:rFonts w:ascii="宋体" w:eastAsia="宋体" w:hAnsi="宋体" w:hint="eastAsia"/>
          <w:sz w:val="32"/>
          <w:szCs w:val="32"/>
        </w:rPr>
        <w:t>建设</w:t>
      </w:r>
      <w:r w:rsidR="008B6CFD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在建筑方面，保持</w:t>
      </w:r>
      <w:r>
        <w:rPr>
          <w:rFonts w:ascii="宋体" w:eastAsia="宋体" w:hAnsi="宋体" w:hint="eastAsia"/>
          <w:sz w:val="32"/>
          <w:szCs w:val="32"/>
        </w:rPr>
        <w:t>沧源佤族特色</w:t>
      </w:r>
      <w:r w:rsidRPr="00877E5B">
        <w:rPr>
          <w:rFonts w:ascii="宋体" w:eastAsia="宋体" w:hAnsi="宋体" w:hint="eastAsia"/>
          <w:sz w:val="32"/>
          <w:szCs w:val="32"/>
        </w:rPr>
        <w:t>建筑风格，将</w:t>
      </w:r>
      <w:r>
        <w:rPr>
          <w:rFonts w:ascii="宋体" w:eastAsia="宋体" w:hAnsi="宋体" w:hint="eastAsia"/>
          <w:sz w:val="32"/>
          <w:szCs w:val="32"/>
        </w:rPr>
        <w:t>佤族</w:t>
      </w:r>
      <w:r w:rsidRPr="00877E5B">
        <w:rPr>
          <w:rFonts w:ascii="宋体" w:eastAsia="宋体" w:hAnsi="宋体" w:hint="eastAsia"/>
          <w:sz w:val="32"/>
          <w:szCs w:val="32"/>
        </w:rPr>
        <w:t>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C14930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9D2AD0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投资</w:t>
      </w:r>
      <w:r w:rsidR="009D2AD0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项目计划投资金</w:t>
      </w:r>
      <w:r w:rsidR="00C12A70">
        <w:rPr>
          <w:rFonts w:ascii="宋体" w:eastAsia="宋体" w:hAnsi="宋体" w:hint="eastAsia"/>
          <w:sz w:val="32"/>
          <w:szCs w:val="32"/>
          <w:highlight w:val="yellow"/>
        </w:rPr>
        <w:t>797.5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万元，其中：上级补助</w:t>
      </w:r>
      <w:r w:rsidR="00C12A70">
        <w:rPr>
          <w:rFonts w:ascii="宋体" w:eastAsia="宋体" w:hAnsi="宋体" w:hint="eastAsia"/>
          <w:sz w:val="32"/>
          <w:szCs w:val="32"/>
          <w:highlight w:val="yellow"/>
        </w:rPr>
        <w:t>730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万元，群众自筹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67.5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B4D81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道路交通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20.24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0351F" w:rsidRPr="0090351F" w:rsidRDefault="0090351F" w:rsidP="0090351F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1#道路，混凝土硬化，长127m，宽度4m，厚度20cm，面积508平方米，投资单价200元/平方米，概算投资10.16万元。</w:t>
      </w:r>
    </w:p>
    <w:p w:rsidR="0090351F" w:rsidRPr="0090351F" w:rsidRDefault="0090351F" w:rsidP="0090351F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回车场，混凝土硬化，长12m，宽12m，厚度20cm，面积144平方米，投资单价200元/平方米，概算投资2.88万元。</w:t>
      </w:r>
    </w:p>
    <w:p w:rsidR="009C39A8" w:rsidRDefault="0090351F" w:rsidP="0090351F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实施村庄</w:t>
      </w:r>
      <w:proofErr w:type="gramStart"/>
      <w:r w:rsidRPr="0090351F">
        <w:rPr>
          <w:rFonts w:ascii="宋体" w:eastAsia="宋体" w:hAnsi="宋体" w:hint="eastAsia"/>
          <w:sz w:val="32"/>
          <w:szCs w:val="32"/>
        </w:rPr>
        <w:t>入户路</w:t>
      </w:r>
      <w:proofErr w:type="gramEnd"/>
      <w:r w:rsidRPr="0090351F">
        <w:rPr>
          <w:rFonts w:ascii="宋体" w:eastAsia="宋体" w:hAnsi="宋体" w:hint="eastAsia"/>
          <w:sz w:val="32"/>
          <w:szCs w:val="32"/>
        </w:rPr>
        <w:t>混凝土硬化，总长160m，宽3m，厚度15cm，面积480平方米，投资单价150元/平方米，概算投资7.2万元。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lastRenderedPageBreak/>
        <w:t>供水工程建设</w:t>
      </w:r>
    </w:p>
    <w:p w:rsidR="009D2AD0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41.5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万</w:t>
      </w:r>
      <w:r w:rsidR="00B76DAC">
        <w:rPr>
          <w:rFonts w:ascii="宋体" w:eastAsia="宋体" w:hAnsi="宋体" w:hint="eastAsia"/>
          <w:sz w:val="32"/>
          <w:szCs w:val="32"/>
          <w:highlight w:val="yellow"/>
        </w:rPr>
        <w:t>元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0351F" w:rsidRPr="0090351F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90351F" w:rsidRPr="0090351F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架设100mm供水主管道长2500m，概算投资25万元。</w:t>
      </w:r>
    </w:p>
    <w:p w:rsidR="00877E5B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实施入户支管建设，管长300m，概算投资1.5万元。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排水工程及污水处理设施建设</w:t>
      </w:r>
    </w:p>
    <w:p w:rsidR="00B76DAC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110.4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0351F" w:rsidRPr="0090351F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全村建设排水沟，全长1300m，设计标准管径300mm，每25米设置1个检查井，投资单价360元/m（含检查井），概算投资46.8万元</w:t>
      </w:r>
    </w:p>
    <w:p w:rsidR="0090351F" w:rsidRPr="0090351F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新建排污支管，总计长300m，直径15cm，投资单价120元/m，概算投资3.6万元</w:t>
      </w:r>
    </w:p>
    <w:p w:rsidR="00877E5B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新建生态氧化池2座，占地面积30平方米，计划投资60万元（</w:t>
      </w:r>
      <w:proofErr w:type="gramStart"/>
      <w:r w:rsidRPr="0090351F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90351F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消防工程建设</w:t>
      </w:r>
    </w:p>
    <w:p w:rsidR="00B76DAC" w:rsidRPr="00B76DAC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76DAC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15.3</w:t>
      </w:r>
      <w:r w:rsidRPr="00B76DAC">
        <w:rPr>
          <w:rFonts w:ascii="宋体" w:eastAsia="宋体" w:hAnsi="宋体" w:hint="eastAsia"/>
          <w:sz w:val="32"/>
          <w:szCs w:val="32"/>
          <w:highlight w:val="yellow"/>
        </w:rPr>
        <w:t>万元</w:t>
      </w:r>
      <w:r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0351F" w:rsidRPr="0090351F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实施建设室外消火栓1个，投资单价3000元/</w:t>
      </w:r>
      <w:proofErr w:type="gramStart"/>
      <w:r w:rsidRPr="0090351F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90351F">
        <w:rPr>
          <w:rFonts w:ascii="宋体" w:eastAsia="宋体" w:hAnsi="宋体" w:hint="eastAsia"/>
          <w:sz w:val="32"/>
          <w:szCs w:val="32"/>
        </w:rPr>
        <w:t>，概算投资0.3万元。</w:t>
      </w:r>
    </w:p>
    <w:p w:rsidR="00B76DAC" w:rsidRPr="00B76DAC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  <w:r w:rsidR="00770F3E" w:rsidRPr="00770F3E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公共空间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DC6D41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概算总投资</w:t>
      </w:r>
      <w:r w:rsidR="00C12A70">
        <w:rPr>
          <w:rFonts w:ascii="宋体" w:eastAsia="宋体" w:hAnsi="宋体" w:hint="eastAsia"/>
          <w:sz w:val="32"/>
          <w:szCs w:val="32"/>
        </w:rPr>
        <w:t>100.87</w:t>
      </w:r>
      <w:r>
        <w:rPr>
          <w:rFonts w:ascii="宋体" w:eastAsia="宋体" w:hAnsi="宋体" w:hint="eastAsia"/>
          <w:sz w:val="32"/>
          <w:szCs w:val="32"/>
        </w:rPr>
        <w:t>万元。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实施1#停车场新建项目，位于村庄东部道路出口面积142㎡，投资单价150元/平方米，概算投资2.13万元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实施2#停车场新建项目，位于村庄中部面积85㎡，投资单价150元/平方米，概算投资1.27万元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实施活动场新建项目，位于村庄中部面积514㎡，投资单价150元/平方米，概算投资7.71万元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实施菜市场建项目，位于村庄北部面积575㎡，投资单价1300元/平方米，概算投资74.75万元</w:t>
      </w:r>
      <w:r w:rsidR="00DC6D41">
        <w:rPr>
          <w:rFonts w:ascii="宋体" w:eastAsia="宋体" w:hAnsi="宋体" w:hint="eastAsia"/>
          <w:sz w:val="32"/>
          <w:szCs w:val="32"/>
        </w:rPr>
        <w:t>。</w:t>
      </w:r>
    </w:p>
    <w:p w:rsidR="00C12A70" w:rsidRPr="00826536" w:rsidRDefault="00C12A70" w:rsidP="0090351F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C12A70">
        <w:rPr>
          <w:rFonts w:ascii="宋体" w:eastAsia="宋体" w:hAnsi="宋体" w:hint="eastAsia"/>
          <w:sz w:val="32"/>
          <w:szCs w:val="32"/>
        </w:rPr>
        <w:t>实施寨门建设规划，概算投资15万元。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环卫设施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15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规划建设3个垃圾箱（分类装卸式），投资单价10000元/</w:t>
      </w:r>
      <w:proofErr w:type="gramStart"/>
      <w:r w:rsidRPr="0090351F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90351F">
        <w:rPr>
          <w:rFonts w:ascii="宋体" w:eastAsia="宋体" w:hAnsi="宋体" w:hint="eastAsia"/>
          <w:sz w:val="32"/>
          <w:szCs w:val="32"/>
        </w:rPr>
        <w:t>，估算总投资3万元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规划新建1个公厕，投资单价80000元/座，估算总投资8万元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  <w:r w:rsidR="008025DA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亮化工程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38.4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EE19B1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自然村规划安装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64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盏太阳能路灯，投资单价6000元/盏，概算总投资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38.4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lastRenderedPageBreak/>
        <w:t>民居建设</w:t>
      </w:r>
    </w:p>
    <w:p w:rsidR="00AC27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82.5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Pr="00826536" w:rsidRDefault="0090351F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实施33户民居房屋外包装，突出佤族风格和文化元素，投资单价25000元/户，概算总投资82.5万元</w:t>
      </w:r>
      <w:r w:rsidR="00877E5B"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产业发展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总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290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）养殖。规划养殖小区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个，概算投资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3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</w:t>
      </w:r>
      <w:r w:rsidR="008025DA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="00AC2736" w:rsidRPr="00826536">
        <w:rPr>
          <w:rFonts w:ascii="宋体" w:eastAsia="宋体" w:hAnsi="宋体" w:hint="eastAsia"/>
          <w:sz w:val="32"/>
          <w:szCs w:val="32"/>
          <w:highlight w:val="yellow"/>
        </w:rPr>
        <w:t>）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种植。实施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茶叶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种植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00亩，玉米种植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5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00亩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。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累计投资概算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90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E87277" w:rsidRPr="00826536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（3）产业设施。建设产业路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3</w:t>
      </w:r>
      <w:r>
        <w:rPr>
          <w:rFonts w:ascii="宋体" w:eastAsia="宋体" w:hAnsi="宋体" w:hint="eastAsia"/>
          <w:sz w:val="32"/>
          <w:szCs w:val="32"/>
          <w:highlight w:val="yellow"/>
        </w:rPr>
        <w:t>公里，累计投资概算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90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  <w:r w:rsidR="0090351F" w:rsidRPr="0090351F">
        <w:rPr>
          <w:rFonts w:ascii="宋体" w:eastAsia="宋体" w:hAnsi="宋体" w:hint="eastAsia"/>
          <w:sz w:val="32"/>
          <w:szCs w:val="32"/>
        </w:rPr>
        <w:t>规划实施烤酒合作社建设项目，概算投资80万元</w:t>
      </w:r>
      <w:r w:rsidR="0090351F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绿化美化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AC2736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概算投资</w:t>
      </w:r>
      <w:r w:rsidR="00C12A70">
        <w:rPr>
          <w:rFonts w:ascii="宋体" w:eastAsia="宋体" w:hAnsi="宋体" w:hint="eastAsia"/>
          <w:sz w:val="32"/>
          <w:szCs w:val="32"/>
          <w:highlight w:val="yellow"/>
        </w:rPr>
        <w:t>83.3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实施进村入户主干道绿化工程，以三角梅及本地树种交叉间种方式实施绿化，共需种植500棵，补助1000元/棵，概算投资50万元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实施庭院绿化美化工程，每户农户5棵，累计种植165棵，成活1棵补助180元，概算投资3.3万元</w:t>
      </w:r>
      <w:r w:rsidR="00954C4C">
        <w:rPr>
          <w:rFonts w:ascii="宋体" w:eastAsia="宋体" w:hAnsi="宋体" w:hint="eastAsia"/>
          <w:sz w:val="32"/>
          <w:szCs w:val="32"/>
        </w:rPr>
        <w:t>。</w:t>
      </w:r>
    </w:p>
    <w:p w:rsidR="00C12A70" w:rsidRDefault="00C12A70" w:rsidP="0090351F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C12A70">
        <w:rPr>
          <w:rFonts w:ascii="宋体" w:eastAsia="宋体" w:hAnsi="宋体" w:hint="eastAsia"/>
          <w:sz w:val="32"/>
          <w:szCs w:val="32"/>
        </w:rPr>
        <w:t>实施村庄古树保护规划，保护古树3棵，概算投资30万元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用地规划</w:t>
      </w:r>
    </w:p>
    <w:p w:rsidR="00954C4C" w:rsidRPr="00954C4C" w:rsidRDefault="00954C4C" w:rsidP="00954C4C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954C4C">
        <w:rPr>
          <w:rFonts w:ascii="宋体" w:eastAsia="宋体" w:hAnsi="宋体" w:hint="eastAsia"/>
          <w:sz w:val="32"/>
          <w:szCs w:val="32"/>
        </w:rPr>
        <w:t>划定村庄建设边界，规划村庄集中建设区无预留发展用</w:t>
      </w:r>
      <w:r w:rsidRPr="00954C4C">
        <w:rPr>
          <w:rFonts w:ascii="宋体" w:eastAsia="宋体" w:hAnsi="宋体" w:hint="eastAsia"/>
          <w:sz w:val="32"/>
          <w:szCs w:val="32"/>
        </w:rPr>
        <w:lastRenderedPageBreak/>
        <w:t>地。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C60DD8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C14930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C60DD8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1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2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</w:t>
      </w:r>
      <w:r w:rsidR="006F31A0" w:rsidRPr="00C60DD8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3</w:t>
      </w:r>
      <w:r w:rsidR="006F31A0"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B47788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B47788">
        <w:rPr>
          <w:rFonts w:ascii="宋体" w:eastAsia="宋体" w:hAnsi="宋体" w:hint="eastAsia"/>
          <w:sz w:val="32"/>
          <w:szCs w:val="32"/>
        </w:rPr>
        <w:lastRenderedPageBreak/>
        <w:t>自然村村规民约（见附件</w:t>
      </w:r>
      <w:r w:rsidR="007A24FD" w:rsidRPr="00B47788">
        <w:rPr>
          <w:rFonts w:ascii="宋体" w:eastAsia="宋体" w:hAnsi="宋体" w:hint="eastAsia"/>
          <w:sz w:val="32"/>
          <w:szCs w:val="32"/>
        </w:rPr>
        <w:t>4</w:t>
      </w:r>
      <w:r w:rsidRPr="00B47788">
        <w:rPr>
          <w:rFonts w:ascii="宋体" w:eastAsia="宋体" w:hAnsi="宋体" w:hint="eastAsia"/>
          <w:sz w:val="32"/>
          <w:szCs w:val="32"/>
        </w:rPr>
        <w:t>）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C14930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90351F" w:rsidRDefault="0090351F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组长：陈志荣</w:t>
      </w:r>
    </w:p>
    <w:p w:rsidR="003C2791" w:rsidRPr="003C2791" w:rsidRDefault="0090351F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成员：田华、赵永芳、李瑶、赵晓玲</w:t>
      </w:r>
    </w:p>
    <w:p w:rsidR="00EC0A3E" w:rsidRPr="003C2791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/>
          <w:kern w:val="0"/>
          <w:sz w:val="32"/>
          <w:szCs w:val="32"/>
        </w:rPr>
      </w:pPr>
    </w:p>
    <w:p w:rsidR="00EC0A3E" w:rsidRPr="00B47788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F77" w:rsidRDefault="00457F77" w:rsidP="00EF640A">
      <w:r>
        <w:separator/>
      </w:r>
    </w:p>
  </w:endnote>
  <w:endnote w:type="continuationSeparator" w:id="0">
    <w:p w:rsidR="00457F77" w:rsidRDefault="00457F77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F77" w:rsidRDefault="00457F77" w:rsidP="00EF640A">
      <w:r>
        <w:separator/>
      </w:r>
    </w:p>
  </w:footnote>
  <w:footnote w:type="continuationSeparator" w:id="0">
    <w:p w:rsidR="00457F77" w:rsidRDefault="00457F77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82526"/>
    <w:rsid w:val="00195408"/>
    <w:rsid w:val="001969DE"/>
    <w:rsid w:val="001D461B"/>
    <w:rsid w:val="00200FB0"/>
    <w:rsid w:val="00206F80"/>
    <w:rsid w:val="002A1886"/>
    <w:rsid w:val="002C109B"/>
    <w:rsid w:val="00336941"/>
    <w:rsid w:val="00347132"/>
    <w:rsid w:val="003C2791"/>
    <w:rsid w:val="003C6F07"/>
    <w:rsid w:val="003E5A38"/>
    <w:rsid w:val="003F5776"/>
    <w:rsid w:val="003F6974"/>
    <w:rsid w:val="00413941"/>
    <w:rsid w:val="00416B21"/>
    <w:rsid w:val="00423062"/>
    <w:rsid w:val="00457F77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044E0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351F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BA737C"/>
    <w:rsid w:val="00C053F2"/>
    <w:rsid w:val="00C12A70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1137E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qFormat/>
    <w:rsid w:val="0090351F"/>
    <w:rPr>
      <w:b/>
    </w:rPr>
  </w:style>
  <w:style w:type="paragraph" w:styleId="a9">
    <w:name w:val="Normal (Web)"/>
    <w:basedOn w:val="a"/>
    <w:rsid w:val="0090351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504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54</cp:revision>
  <dcterms:created xsi:type="dcterms:W3CDTF">2019-03-09T09:09:00Z</dcterms:created>
  <dcterms:modified xsi:type="dcterms:W3CDTF">2019-05-17T03:56:00Z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