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pPr w:leftFromText="180" w:rightFromText="180" w:vertAnchor="page" w:horzAnchor="page" w:tblpX="868" w:tblpY="1818"/>
        <w:tblOverlap w:val="never"/>
        <w:tblW w:w="10155" w:type="dxa"/>
        <w:tblCellSpacing w:w="0" w:type="dxa"/>
        <w:tblInd w:w="0" w:type="dxa"/>
        <w:tblLayout w:type="fixed"/>
        <w:tblCellMar>
          <w:top w:w="0" w:type="dxa"/>
          <w:left w:w="0" w:type="dxa"/>
          <w:bottom w:w="0" w:type="dxa"/>
          <w:right w:w="0" w:type="dxa"/>
        </w:tblCellMar>
      </w:tblPr>
      <w:tblGrid>
        <w:gridCol w:w="10155"/>
      </w:tblGrid>
      <w:tr>
        <w:tblPrEx>
          <w:tblLayout w:type="fixed"/>
          <w:tblCellMar>
            <w:top w:w="0" w:type="dxa"/>
            <w:left w:w="0" w:type="dxa"/>
            <w:bottom w:w="0" w:type="dxa"/>
            <w:right w:w="0" w:type="dxa"/>
          </w:tblCellMar>
        </w:tblPrEx>
        <w:trPr>
          <w:trHeight w:val="5998" w:hRule="atLeast"/>
          <w:tblCellSpacing w:w="0" w:type="dxa"/>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lang w:val="en-US" w:eastAsia="zh-CN"/>
              </w:rPr>
              <w:t>1</w:t>
            </w:r>
            <w:r>
              <w:rPr>
                <w:rFonts w:hint="eastAsia" w:ascii="方正小标宋简体" w:hAnsi="方正小标宋简体" w:eastAsia="方正小标宋简体" w:cs="方正小标宋简体"/>
                <w:b w:val="0"/>
                <w:bCs/>
                <w:color w:val="000000"/>
                <w:sz w:val="44"/>
                <w:szCs w:val="44"/>
                <w:lang w:eastAsia="zh-CN"/>
              </w:rPr>
              <w:t>号</w:t>
            </w:r>
            <w:r>
              <w:rPr>
                <w:rFonts w:hint="eastAsia" w:ascii="方正小标宋简体" w:hAnsi="方正小标宋简体" w:eastAsia="方正小标宋简体" w:cs="方正小标宋简体"/>
                <w:b w:val="0"/>
                <w:bCs/>
                <w:color w:val="000000"/>
                <w:sz w:val="44"/>
                <w:szCs w:val="44"/>
              </w:rPr>
              <w:t>提案</w:t>
            </w:r>
            <w:bookmarkStart w:id="0" w:name="OLE_LINK7"/>
            <w:r>
              <w:rPr>
                <w:rFonts w:hint="eastAsia" w:ascii="方正小标宋简体" w:hAnsi="方正小标宋简体" w:eastAsia="方正小标宋简体" w:cs="方正小标宋简体"/>
                <w:b w:val="0"/>
                <w:bCs/>
                <w:color w:val="000000"/>
                <w:sz w:val="44"/>
                <w:szCs w:val="44"/>
                <w:lang w:eastAsia="zh-CN"/>
              </w:rPr>
              <w:t>（合并案）</w:t>
            </w:r>
            <w:bookmarkEnd w:id="0"/>
          </w:p>
          <w:tbl>
            <w:tblPr>
              <w:tblStyle w:val="8"/>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bookmarkStart w:id="1" w:name="OLE_LINK1"/>
                  <w:r>
                    <w:rPr>
                      <w:rFonts w:hint="eastAsia" w:ascii="方正小标宋简体" w:hAnsi="方正小标宋简体" w:eastAsia="方正小标宋简体" w:cs="方正小标宋简体"/>
                      <w:bCs/>
                      <w:color w:val="000000" w:themeColor="text1"/>
                      <w:sz w:val="28"/>
                      <w:szCs w:val="28"/>
                      <w:lang w:eastAsia="zh-CN"/>
                      <w14:textFill>
                        <w14:solidFill>
                          <w14:schemeClr w14:val="tx1"/>
                        </w14:solidFill>
                      </w14:textFill>
                    </w:rPr>
                    <w:t>关于加大沧源佤山机场航线开发的提案</w:t>
                  </w:r>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default" w:ascii="仿宋_GB2312" w:hAnsi="仿宋_GB2312" w:eastAsia="仿宋_GB2312" w:cs="仿宋_GB2312"/>
                      <w:b w:val="0"/>
                      <w:bCs/>
                      <w:color w:val="000000"/>
                      <w:kern w:val="0"/>
                      <w:sz w:val="28"/>
                      <w:szCs w:val="28"/>
                      <w:lang w:val="en-US" w:eastAsia="zh-CN"/>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default"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bookmarkStart w:id="2" w:name="OLE_LINK2"/>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县政协文史教科文</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卫体委员会</w:t>
                  </w:r>
                  <w:bookmarkEnd w:id="2"/>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陈京晶</w:t>
                  </w:r>
                  <w:bookmarkStart w:id="7" w:name="_GoBack"/>
                  <w:bookmarkEnd w:id="7"/>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5"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14:textFill>
                        <w14:solidFill>
                          <w14:schemeClr w14:val="tx1"/>
                        </w14:solidFill>
                      </w14:textFill>
                    </w:rPr>
                    <w:t>同意立案交办，请县</w:t>
                  </w:r>
                  <w:r>
                    <w:rPr>
                      <w:rFonts w:hint="eastAsia" w:ascii="仿宋_GB2312" w:hAnsi="仿宋_GB2312" w:eastAsia="仿宋_GB2312" w:cs="仿宋_GB2312"/>
                      <w:color w:val="000000" w:themeColor="text1"/>
                      <w:sz w:val="28"/>
                      <w:szCs w:val="28"/>
                      <w:lang w:eastAsia="zh-CN"/>
                      <w14:textFill>
                        <w14:solidFill>
                          <w14:schemeClr w14:val="tx1"/>
                        </w14:solidFill>
                      </w14:textFill>
                    </w:rPr>
                    <w:t>人民</w:t>
                  </w:r>
                  <w:r>
                    <w:rPr>
                      <w:rFonts w:hint="eastAsia" w:ascii="仿宋_GB2312" w:hAnsi="仿宋_GB2312" w:eastAsia="仿宋_GB2312" w:cs="仿宋_GB2312"/>
                      <w:color w:val="000000" w:themeColor="text1"/>
                      <w:sz w:val="28"/>
                      <w:szCs w:val="28"/>
                      <w14:textFill>
                        <w14:solidFill>
                          <w14:schemeClr w14:val="tx1"/>
                        </w14:solidFill>
                      </w14:textFill>
                    </w:rPr>
                    <w:t>政府办公室确定承办单位</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kern w:val="10"/>
                      <w:sz w:val="28"/>
                      <w:szCs w:val="28"/>
                      <w14:textFill>
                        <w14:solidFill>
                          <w14:schemeClr w14:val="tx1"/>
                        </w14:solidFill>
                      </w14:textFill>
                    </w:rPr>
                    <w:t>请承办单位于20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kern w:val="10"/>
                      <w:sz w:val="28"/>
                      <w:szCs w:val="28"/>
                      <w14:textFill>
                        <w14:solidFill>
                          <w14:schemeClr w14:val="tx1"/>
                        </w14:solidFill>
                      </w14:textFill>
                    </w:rPr>
                    <w:t>月3</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日前办理完毕并以正式文件形式答复提案者，答复件同时抄送县政协提案委1份。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5600" w:firstLineChars="20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7"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rightChars="0" w:firstLine="280" w:firstLineChars="1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请</w:t>
                  </w:r>
                  <w:bookmarkStart w:id="3" w:name="OLE_LINK3"/>
                  <w:r>
                    <w:rPr>
                      <w:rFonts w:hint="eastAsia" w:ascii="仿宋_GB2312" w:eastAsia="仿宋_GB2312"/>
                      <w:b w:val="0"/>
                      <w:bCs/>
                      <w:color w:val="000000" w:themeColor="text1"/>
                      <w:sz w:val="28"/>
                      <w:szCs w:val="28"/>
                      <w:lang w:val="en-US" w:eastAsia="zh-CN"/>
                      <w14:textFill>
                        <w14:solidFill>
                          <w14:schemeClr w14:val="tx1"/>
                        </w14:solidFill>
                      </w14:textFill>
                    </w:rPr>
                    <w:t>县交通运输局</w:t>
                  </w:r>
                  <w:bookmarkEnd w:id="3"/>
                  <w:r>
                    <w:rPr>
                      <w:rFonts w:hint="eastAsia" w:ascii="仿宋_GB2312" w:eastAsia="仿宋_GB2312"/>
                      <w:b w:val="0"/>
                      <w:bCs/>
                      <w:color w:val="000000" w:themeColor="text1"/>
                      <w:sz w:val="28"/>
                      <w:szCs w:val="28"/>
                      <w:lang w:val="en-US" w:eastAsia="zh-CN"/>
                      <w14:textFill>
                        <w14:solidFill>
                          <w14:schemeClr w14:val="tx1"/>
                        </w14:solidFill>
                      </w14:textFill>
                    </w:rPr>
                    <w:t>研究办理并给予答复</w:t>
                  </w:r>
                  <w:r>
                    <w:rPr>
                      <w:rFonts w:hint="eastAsia" w:ascii="仿宋_GB2312" w:hAnsi="仿宋_GB2312" w:eastAsia="仿宋_GB2312" w:cs="仿宋_GB2312"/>
                      <w:color w:val="000000" w:themeColor="text1"/>
                      <w:kern w:val="10"/>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沧源佤山机场于2016年12月8日建成通航，极大地促进了沧源</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自治</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县与内地发达地区的人流、物流和信息流的畅通，为沧源</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自治</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县经济社会发展作出重要贡献。机场旅客吞吐量和货邮吞吐量屡创新高，尤其是2019年，年旅客吞吐量已经突破33万人次，已经超出27万人次的机场目标年（2020年）设计值</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。近年来，</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随着</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昆明</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至</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临沧</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的动车</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、临沧各条段</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高速相继</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建成</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通车，加之2022</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年</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上半年受</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民航</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行业安全和新冠疫情的持续影响，致使原来开通的沧源至成都、沧源至长沙、沧源至大理、沧源至丽江航线先后停航，目前只保留沧源至昆明航班，机场航班量、旅客吞吐量、货运量出现“断崖式”</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下降</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沧源佤山</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机场的带动作用明显降低。截止2022年11月30日，</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沧源佤山机场今年</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全年保障运输起降1476架次，旅客</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吞吐量</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12.02万人次，货邮吞吐量275.1吨，各项指标均处于云南</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省</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所有机场的末端。</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随着国家疫情防控政策调整、国内</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经济社会快速发展</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，各地积极推动客运航班有序恢复</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国内航空市场</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也</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出现强势</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反弹</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，省内其他州市大部分机场，</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目前</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已恢复至计划航班量的60%以上，客座率均在65%以上。</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我市正在推进的</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中缅印度洋新通道</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建设工作</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，必然离不开航空运输的支撑。</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沧源佤山</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机场作为</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沧源自治县对外联通的重要窗口和名片，是</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“引客入沧”的重要交通载体，是区域经济融入全国经济的快速通道，恢复</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原有</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航线和开通沧源至国内主要城市</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航线是目前沧源佤山机场亟需解决的首要问题。</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为深入贯彻落实党的二十大精神和习近平总书记给沧源县边境村老支书们的回信精神，</w:t>
      </w:r>
      <w:r>
        <w:rPr>
          <w:rFonts w:hint="eastAsia" w:ascii="仿宋_GB2312" w:hAnsi="Times New Roman" w:eastAsia="仿宋_GB2312" w:cs="仿宋_GB2312"/>
          <w:color w:val="000000" w:themeColor="text1"/>
          <w:kern w:val="2"/>
          <w:sz w:val="32"/>
          <w:szCs w:val="32"/>
          <w:lang w:val="en-US" w:eastAsia="zh-CN" w:bidi="ar"/>
          <w14:textFill>
            <w14:solidFill>
              <w14:schemeClr w14:val="tx1"/>
            </w14:solidFill>
          </w14:textFill>
        </w:rPr>
        <w:t>推动巩固拓展脱贫攻坚成果同乡村振兴有效衔接，</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促进我县</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经济社会的</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高质量发展。</w:t>
      </w:r>
      <w:r>
        <w:rPr>
          <w:rFonts w:hint="eastAsia" w:ascii="仿宋_GB2312" w:hAnsi="仿宋_GB2312" w:eastAsia="仿宋_GB2312" w:cs="仿宋_GB2312"/>
          <w:b/>
          <w:bCs/>
          <w:i w:val="0"/>
          <w:iCs w:val="0"/>
          <w:caps w:val="0"/>
          <w:color w:val="000000" w:themeColor="text1"/>
          <w:spacing w:val="0"/>
          <w:sz w:val="32"/>
          <w:szCs w:val="32"/>
          <w:shd w:val="clear" w:color="auto" w:fill="auto"/>
          <w:lang w:val="en-US" w:eastAsia="zh-CN"/>
          <w14:textFill>
            <w14:solidFill>
              <w14:schemeClr w14:val="tx1"/>
            </w14:solidFill>
          </w14:textFill>
        </w:rPr>
        <w:t>建议：</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充分</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发挥</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东航集团公司定点帮扶沧源</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自治</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县的</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独特</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优势，加大沧源佤山机场航线开发力度。</w:t>
      </w:r>
      <w:r>
        <w:rPr>
          <w:rFonts w:hint="default" w:ascii="仿宋_GB2312" w:hAnsi="仿宋_GB2312" w:eastAsia="仿宋_GB2312" w:cs="仿宋_GB2312"/>
          <w:b/>
          <w:bCs/>
          <w:i w:val="0"/>
          <w:iCs w:val="0"/>
          <w:caps w:val="0"/>
          <w:color w:val="000000" w:themeColor="text1"/>
          <w:spacing w:val="0"/>
          <w:sz w:val="32"/>
          <w:szCs w:val="32"/>
          <w:shd w:val="clear" w:color="auto" w:fill="auto"/>
          <w:lang w:val="en-US" w:eastAsia="zh-CN"/>
          <w14:textFill>
            <w14:solidFill>
              <w14:schemeClr w14:val="tx1"/>
            </w14:solidFill>
          </w14:textFill>
        </w:rPr>
        <w:t>一是</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加快恢复原有的沧源至成都、沧源至长沙、沧源至大理、沧源至丽江的省外省内航线；</w:t>
      </w:r>
      <w:r>
        <w:rPr>
          <w:rFonts w:hint="eastAsia" w:ascii="仿宋_GB2312" w:hAnsi="仿宋_GB2312" w:eastAsia="仿宋_GB2312" w:cs="仿宋_GB2312"/>
          <w:b/>
          <w:bCs/>
          <w:i w:val="0"/>
          <w:iCs w:val="0"/>
          <w:caps w:val="0"/>
          <w:color w:val="000000" w:themeColor="text1"/>
          <w:spacing w:val="0"/>
          <w:sz w:val="32"/>
          <w:szCs w:val="32"/>
          <w:shd w:val="clear" w:color="auto" w:fill="auto"/>
          <w:lang w:val="en-US" w:eastAsia="zh-CN"/>
          <w14:textFill>
            <w14:solidFill>
              <w14:schemeClr w14:val="tx1"/>
            </w14:solidFill>
          </w14:textFill>
        </w:rPr>
        <w:t>二是</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进一步</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对市场</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进行</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调研，根据群众需求</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及时开通沧源至上海、沧源至北京、沧源至广州、沧源至西安、沧源至福州等国内主要城市的航线；</w:t>
      </w:r>
      <w:r>
        <w:rPr>
          <w:rFonts w:hint="eastAsia" w:ascii="仿宋_GB2312" w:hAnsi="仿宋_GB2312" w:eastAsia="仿宋_GB2312" w:cs="仿宋_GB2312"/>
          <w:b/>
          <w:bCs/>
          <w:i w:val="0"/>
          <w:iCs w:val="0"/>
          <w:caps w:val="0"/>
          <w:color w:val="000000" w:themeColor="text1"/>
          <w:spacing w:val="0"/>
          <w:sz w:val="32"/>
          <w:szCs w:val="32"/>
          <w:shd w:val="clear" w:color="auto" w:fill="auto"/>
          <w:lang w:val="en-US" w:eastAsia="zh-CN"/>
          <w14:textFill>
            <w14:solidFill>
              <w14:schemeClr w14:val="tx1"/>
            </w14:solidFill>
          </w14:textFill>
        </w:rPr>
        <w:t>三是</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加强与东航集团</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公司、民航管理部门的</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汇报，争取获得</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航线开发政策的</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支撑。</w:t>
      </w:r>
    </w:p>
    <w:p>
      <w:pPr>
        <w:pStyle w:val="2"/>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pStyle w:val="2"/>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pStyle w:val="2"/>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pStyle w:val="2"/>
        <w:keepNext w:val="0"/>
        <w:keepLines w:val="0"/>
        <w:pageBreakBefore w:val="0"/>
        <w:widowControl w:val="0"/>
        <w:kinsoku/>
        <w:wordWrap/>
        <w:overflowPunct/>
        <w:topLinePunct w:val="0"/>
        <w:autoSpaceDE/>
        <w:autoSpaceDN/>
        <w:bidi w:val="0"/>
        <w:adjustRightInd/>
        <w:snapToGrid/>
        <w:spacing w:before="100" w:beforeAutospacing="1" w:after="100" w:afterAutospacing="1" w:line="360" w:lineRule="exact"/>
        <w:ind w:left="0" w:leftChars="0" w:right="0" w:rightChars="0" w:firstLine="0" w:firstLineChars="0"/>
        <w:jc w:val="left"/>
        <w:textAlignment w:val="auto"/>
        <w:outlineLvl w:val="1"/>
        <w:rPr>
          <w:rFonts w:hint="eastAsia" w:ascii="黑体" w:hAnsi="黑体" w:eastAsia="黑体" w:cs="黑体"/>
          <w:b w:val="0"/>
          <w:bCs/>
          <w:lang w:val="en-US"/>
        </w:rPr>
      </w:pPr>
    </w:p>
    <w:tbl>
      <w:tblPr>
        <w:tblStyle w:val="8"/>
        <w:tblW w:w="10155" w:type="dxa"/>
        <w:jc w:val="center"/>
        <w:tblCellSpacing w:w="0" w:type="dxa"/>
        <w:tblInd w:w="0" w:type="dxa"/>
        <w:tblLayout w:type="fixed"/>
        <w:tblCellMar>
          <w:top w:w="0" w:type="dxa"/>
          <w:left w:w="0" w:type="dxa"/>
          <w:bottom w:w="0" w:type="dxa"/>
          <w:right w:w="0" w:type="dxa"/>
        </w:tblCellMar>
      </w:tblPr>
      <w:tblGrid>
        <w:gridCol w:w="10155"/>
      </w:tblGrid>
      <w:tr>
        <w:tblPrEx>
          <w:tblLayout w:type="fixed"/>
          <w:tblCellMar>
            <w:top w:w="0" w:type="dxa"/>
            <w:left w:w="0" w:type="dxa"/>
            <w:bottom w:w="0" w:type="dxa"/>
            <w:right w:w="0" w:type="dxa"/>
          </w:tblCellMar>
        </w:tblPrEx>
        <w:trPr>
          <w:trHeight w:val="5998" w:hRule="atLeast"/>
          <w:tblCellSpacing w:w="0" w:type="dxa"/>
          <w:jc w:val="center"/>
        </w:trPr>
        <w:tc>
          <w:tcPr>
            <w:tcW w:w="10155" w:type="dxa"/>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政协沧源佤族自治县</w:t>
            </w:r>
            <w:r>
              <w:rPr>
                <w:rFonts w:hint="eastAsia" w:ascii="方正小标宋简体" w:hAnsi="方正小标宋简体" w:eastAsia="方正小标宋简体" w:cs="方正小标宋简体"/>
                <w:b w:val="0"/>
                <w:bCs/>
                <w:color w:val="000000"/>
                <w:sz w:val="44"/>
                <w:szCs w:val="44"/>
                <w:lang w:eastAsia="zh-CN"/>
              </w:rPr>
              <w:t>第</w:t>
            </w:r>
            <w:r>
              <w:rPr>
                <w:rFonts w:hint="eastAsia" w:ascii="方正小标宋简体" w:hAnsi="方正小标宋简体" w:eastAsia="方正小标宋简体" w:cs="方正小标宋简体"/>
                <w:b w:val="0"/>
                <w:bCs/>
                <w:color w:val="000000"/>
                <w:sz w:val="44"/>
                <w:szCs w:val="44"/>
              </w:rPr>
              <w:t>十</w:t>
            </w:r>
            <w:r>
              <w:rPr>
                <w:rFonts w:hint="eastAsia" w:ascii="方正小标宋简体" w:hAnsi="方正小标宋简体" w:eastAsia="方正小标宋简体" w:cs="方正小标宋简体"/>
                <w:b w:val="0"/>
                <w:bCs/>
                <w:color w:val="000000"/>
                <w:sz w:val="44"/>
                <w:szCs w:val="44"/>
                <w:lang w:eastAsia="zh-CN"/>
              </w:rPr>
              <w:t>四</w:t>
            </w:r>
            <w:r>
              <w:rPr>
                <w:rFonts w:hint="eastAsia" w:ascii="方正小标宋简体" w:hAnsi="方正小标宋简体" w:eastAsia="方正小标宋简体" w:cs="方正小标宋简体"/>
                <w:b w:val="0"/>
                <w:bCs/>
                <w:color w:val="000000"/>
                <w:sz w:val="44"/>
                <w:szCs w:val="44"/>
              </w:rPr>
              <w:t>届委员会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center"/>
              <w:textAlignment w:val="auto"/>
              <w:outlineLvl w:val="9"/>
              <w:rPr>
                <w:rFonts w:hint="eastAsia" w:hAnsi="宋体" w:eastAsia="楷体_GB2312" w:cs="宋体"/>
                <w:b/>
                <w:color w:val="000000"/>
                <w:kern w:val="0"/>
                <w:sz w:val="44"/>
                <w:szCs w:val="20"/>
              </w:rPr>
            </w:pPr>
            <w:r>
              <w:rPr>
                <w:rFonts w:hint="eastAsia" w:ascii="方正小标宋简体" w:hAnsi="方正小标宋简体" w:eastAsia="方正小标宋简体" w:cs="方正小标宋简体"/>
                <w:b w:val="0"/>
                <w:bCs/>
                <w:color w:val="000000"/>
                <w:sz w:val="44"/>
                <w:szCs w:val="44"/>
                <w:lang w:eastAsia="zh-CN"/>
              </w:rPr>
              <w:t>第二</w:t>
            </w:r>
            <w:r>
              <w:rPr>
                <w:rFonts w:hint="eastAsia" w:ascii="方正小标宋简体" w:hAnsi="方正小标宋简体" w:eastAsia="方正小标宋简体" w:cs="方正小标宋简体"/>
                <w:b w:val="0"/>
                <w:bCs/>
                <w:color w:val="000000"/>
                <w:sz w:val="44"/>
                <w:szCs w:val="44"/>
              </w:rPr>
              <w:t>次会议提案</w:t>
            </w:r>
            <w:r>
              <w:rPr>
                <w:rFonts w:hint="eastAsia" w:ascii="方正小标宋简体" w:hAnsi="方正小标宋简体" w:eastAsia="方正小标宋简体" w:cs="方正小标宋简体"/>
                <w:b w:val="0"/>
                <w:bCs/>
                <w:color w:val="000000"/>
                <w:sz w:val="44"/>
                <w:szCs w:val="44"/>
                <w:lang w:eastAsia="zh-CN"/>
              </w:rPr>
              <w:t>（</w:t>
            </w:r>
            <w:r>
              <w:rPr>
                <w:rFonts w:hint="eastAsia" w:ascii="方正小标宋简体" w:hAnsi="方正小标宋简体" w:eastAsia="方正小标宋简体" w:cs="方正小标宋简体"/>
                <w:b w:val="0"/>
                <w:bCs/>
                <w:color w:val="000000" w:themeColor="text1"/>
                <w:sz w:val="44"/>
                <w:szCs w:val="44"/>
                <w:lang w:eastAsia="zh-CN"/>
                <w14:textFill>
                  <w14:solidFill>
                    <w14:schemeClr w14:val="tx1"/>
                  </w14:solidFill>
                </w14:textFill>
              </w:rPr>
              <w:t>与</w:t>
            </w:r>
            <w:r>
              <w:rPr>
                <w:rFonts w:hint="eastAsia" w:ascii="方正小标宋简体" w:hAnsi="方正小标宋简体" w:eastAsia="方正小标宋简体" w:cs="方正小标宋简体"/>
                <w:b w:val="0"/>
                <w:bCs/>
                <w:color w:val="000000" w:themeColor="text1"/>
                <w:sz w:val="44"/>
                <w:szCs w:val="44"/>
                <w:lang w:val="en-US" w:eastAsia="zh-CN"/>
                <w14:textFill>
                  <w14:solidFill>
                    <w14:schemeClr w14:val="tx1"/>
                  </w14:solidFill>
                </w14:textFill>
              </w:rPr>
              <w:t>1号提案合并</w:t>
            </w:r>
            <w:r>
              <w:rPr>
                <w:rFonts w:hint="eastAsia" w:ascii="方正小标宋简体" w:hAnsi="方正小标宋简体" w:eastAsia="方正小标宋简体" w:cs="方正小标宋简体"/>
                <w:b w:val="0"/>
                <w:bCs/>
                <w:color w:val="000000"/>
                <w:sz w:val="44"/>
                <w:szCs w:val="44"/>
                <w:lang w:eastAsia="zh-CN"/>
              </w:rPr>
              <w:t>）</w:t>
            </w:r>
          </w:p>
          <w:tbl>
            <w:tblPr>
              <w:tblStyle w:val="8"/>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285"/>
              <w:gridCol w:w="345"/>
              <w:gridCol w:w="750"/>
              <w:gridCol w:w="435"/>
              <w:gridCol w:w="2569"/>
              <w:gridCol w:w="1136"/>
              <w:gridCol w:w="1065"/>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138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提案题目</w:t>
                  </w:r>
                </w:p>
              </w:tc>
              <w:tc>
                <w:tcPr>
                  <w:tcW w:w="851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方正小标宋简体" w:hAnsi="方正小标宋简体" w:eastAsia="方正小标宋简体" w:cs="方正小标宋简体"/>
                      <w:bCs/>
                      <w:color w:val="000000" w:themeColor="text1"/>
                      <w:sz w:val="28"/>
                      <w:szCs w:val="28"/>
                      <w:lang w:val="en-US"/>
                      <w14:textFill>
                        <w14:solidFill>
                          <w14:schemeClr w14:val="tx1"/>
                        </w14:solidFill>
                      </w14:textFill>
                    </w:rPr>
                  </w:pPr>
                  <w:bookmarkStart w:id="4" w:name="OLE_LINK4"/>
                  <w:r>
                    <w:rPr>
                      <w:rFonts w:hint="eastAsia" w:ascii="方正小标宋简体" w:hAnsi="方正小标宋简体" w:eastAsia="方正小标宋简体" w:cs="方正小标宋简体"/>
                      <w:bCs/>
                      <w:color w:val="000000" w:themeColor="text1"/>
                      <w:sz w:val="28"/>
                      <w:szCs w:val="28"/>
                      <w:lang w:val="en-US" w:eastAsia="zh-CN"/>
                      <w14:textFill>
                        <w14:solidFill>
                          <w14:schemeClr w14:val="tx1"/>
                        </w14:solidFill>
                      </w14:textFill>
                    </w:rPr>
                    <w:t>关于持续提升沧源佤山机场航班执行率的提案</w:t>
                  </w:r>
                  <w:bookmarkEnd w:id="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委员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填写</w:t>
                  </w:r>
                </w:p>
                <w:p>
                  <w:pPr>
                    <w:pStyle w:val="2"/>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rPr>
                      <w:rFonts w:hint="eastAsia" w:eastAsia="仿宋_GB2312"/>
                      <w:lang w:eastAsia="zh-CN"/>
                    </w:rPr>
                  </w:pPr>
                  <w:r>
                    <w:rPr>
                      <w:rFonts w:hint="eastAsia" w:ascii="仿宋_GB2312" w:hAnsi="仿宋_GB2312" w:eastAsia="仿宋_GB2312" w:cs="仿宋_GB2312"/>
                      <w:b w:val="0"/>
                      <w:bCs/>
                      <w:color w:val="000000"/>
                      <w:kern w:val="0"/>
                      <w:sz w:val="28"/>
                      <w:szCs w:val="28"/>
                      <w:lang w:eastAsia="zh-CN"/>
                    </w:rPr>
                    <w:t>栏目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提案者</w:t>
                  </w:r>
                  <w:r>
                    <w:rPr>
                      <w:rFonts w:hint="eastAsia" w:ascii="仿宋_GB2312" w:hAnsi="仿宋_GB2312" w:eastAsia="仿宋_GB2312" w:cs="仿宋_GB2312"/>
                      <w:b w:val="0"/>
                      <w:bCs/>
                      <w:color w:val="000000"/>
                      <w:kern w:val="0"/>
                      <w:sz w:val="28"/>
                      <w:szCs w:val="28"/>
                      <w:lang w:eastAsia="zh-CN"/>
                    </w:rPr>
                    <w:t>姓名</w:t>
                  </w: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工作单位及职务</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bookmarkStart w:id="5" w:name="OLE_LINK5"/>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武  筱</w:t>
                  </w:r>
                  <w:bookmarkEnd w:id="5"/>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default"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default" w:ascii="仿宋_GB2312" w:hAnsi="仿宋_GB2312" w:eastAsia="仿宋_GB2312" w:cs="仿宋_GB2312"/>
                      <w:b w:val="0"/>
                      <w:bCs/>
                      <w:color w:val="000000" w:themeColor="text1"/>
                      <w:kern w:val="0"/>
                      <w:sz w:val="28"/>
                      <w:szCs w:val="28"/>
                      <w:lang w:val="en-US" w:eastAsia="zh-CN"/>
                      <w14:textFill>
                        <w14:solidFill>
                          <w14:schemeClr w14:val="tx1"/>
                        </w14:solidFill>
                      </w14:textFill>
                    </w:rPr>
                    <w:t>云南机场集团沧源佤山机场任通信导航班组长</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default" w:ascii="仿宋_GB2312" w:hAnsi="仿宋_GB2312" w:eastAsia="仿宋_GB2312" w:cs="仿宋_GB2312"/>
                      <w:b w:val="0"/>
                      <w:bCs/>
                      <w:color w:val="000000"/>
                      <w:kern w:val="0"/>
                      <w:sz w:val="28"/>
                      <w:szCs w:val="28"/>
                      <w:lang w:val="en-US" w:eastAsia="zh-CN"/>
                    </w:rPr>
                  </w:pPr>
                  <w:r>
                    <w:rPr>
                      <w:rFonts w:hint="default" w:ascii="仿宋_GB2312" w:hAnsi="仿宋_GB2312" w:eastAsia="仿宋_GB2312" w:cs="仿宋_GB2312"/>
                      <w:b w:val="0"/>
                      <w:bCs/>
                      <w:color w:val="000000"/>
                      <w:kern w:val="0"/>
                      <w:sz w:val="28"/>
                      <w:szCs w:val="28"/>
                      <w:lang w:val="en-US" w:eastAsia="zh-CN"/>
                    </w:rPr>
                    <w:t>15769964985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bookmarkStart w:id="6" w:name="OLE_LINK6"/>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潘荣妹</w:t>
                  </w:r>
                  <w:bookmarkEnd w:id="6"/>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val="0"/>
                      <w:bCs/>
                      <w:color w:val="000000" w:themeColor="text1"/>
                      <w:kern w:val="0"/>
                      <w:sz w:val="28"/>
                      <w:szCs w:val="28"/>
                      <w:lang w:val="en-US" w:eastAsia="zh-CN"/>
                      <w14:textFill>
                        <w14:solidFill>
                          <w14:schemeClr w14:val="tx1"/>
                        </w14:solidFill>
                      </w14:textFill>
                    </w:rPr>
                    <w:t>县委党史研究室副主任、县地方志编纂委员会办公室副主任</w:t>
                  </w: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13988397134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8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477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22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109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填写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eastAsia="宋体"/>
                      <w:lang w:eastAsia="zh-CN"/>
                    </w:rPr>
                  </w:pPr>
                  <w:r>
                    <w:rPr>
                      <w:rFonts w:hint="eastAsia" w:ascii="仿宋_GB2312" w:hAnsi="仿宋_GB2312" w:eastAsia="仿宋_GB2312" w:cs="仿宋_GB2312"/>
                      <w:sz w:val="28"/>
                      <w:szCs w:val="28"/>
                      <w:lang w:eastAsia="zh-CN"/>
                    </w:rPr>
                    <w:t>栏目</w:t>
                  </w:r>
                </w:p>
              </w:tc>
              <w:tc>
                <w:tcPr>
                  <w:tcW w:w="4384"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单位集体提案</w:t>
                  </w:r>
                </w:p>
              </w:tc>
              <w:tc>
                <w:tcPr>
                  <w:tcW w:w="44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学习</w:t>
                  </w:r>
                  <w:r>
                    <w:rPr>
                      <w:rFonts w:hint="eastAsia" w:ascii="仿宋_GB2312" w:hAnsi="仿宋_GB2312" w:eastAsia="仿宋_GB2312" w:cs="仿宋_GB2312"/>
                      <w:b w:val="0"/>
                      <w:bCs/>
                      <w:color w:val="000000"/>
                      <w:kern w:val="0"/>
                      <w:sz w:val="28"/>
                      <w:szCs w:val="28"/>
                    </w:rPr>
                    <w:t>小组提案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1098"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单位名称</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（盖章）</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c>
                <w:tcPr>
                  <w:tcW w:w="11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名  称</w:t>
                  </w:r>
                </w:p>
              </w:tc>
              <w:tc>
                <w:tcPr>
                  <w:tcW w:w="32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109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b w:val="0"/>
                      <w:bCs/>
                      <w:color w:val="000000"/>
                      <w:kern w:val="0"/>
                      <w:sz w:val="28"/>
                      <w:szCs w:val="28"/>
                    </w:rPr>
                  </w:pPr>
                </w:p>
              </w:tc>
              <w:tc>
                <w:tcPr>
                  <w:tcW w:w="138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00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lang w:eastAsia="zh-CN"/>
                    </w:rPr>
                  </w:pPr>
                </w:p>
              </w:tc>
              <w:tc>
                <w:tcPr>
                  <w:tcW w:w="1136" w:type="dxa"/>
                  <w:tcBorders>
                    <w:top w:val="single" w:color="auto" w:sz="4" w:space="0"/>
                    <w:left w:val="single" w:color="auto" w:sz="4" w:space="0"/>
                    <w:bottom w:val="nil"/>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联系人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rPr>
                    <w:t>及电话</w:t>
                  </w:r>
                </w:p>
              </w:tc>
              <w:tc>
                <w:tcPr>
                  <w:tcW w:w="3282" w:type="dxa"/>
                  <w:gridSpan w:val="2"/>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5"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both"/>
                    <w:textAlignment w:val="auto"/>
                    <w:outlineLvl w:val="9"/>
                    <w:rPr>
                      <w:rFonts w:hint="eastAsia" w:ascii="仿宋_GB2312" w:hAnsi="仿宋_GB2312" w:eastAsia="仿宋_GB2312" w:cs="仿宋_GB2312"/>
                      <w:b w:val="0"/>
                      <w:bCs/>
                      <w:color w:val="000000"/>
                      <w:kern w:val="0"/>
                      <w:sz w:val="28"/>
                      <w:szCs w:val="28"/>
                      <w:lang w:eastAsia="zh-CN"/>
                    </w:rPr>
                  </w:pPr>
                  <w:r>
                    <w:rPr>
                      <w:rFonts w:hint="eastAsia" w:ascii="仿宋_GB2312" w:hAnsi="仿宋_GB2312" w:eastAsia="仿宋_GB2312" w:cs="仿宋_GB2312"/>
                      <w:b w:val="0"/>
                      <w:bCs/>
                      <w:color w:val="000000"/>
                      <w:kern w:val="0"/>
                      <w:sz w:val="28"/>
                      <w:szCs w:val="28"/>
                      <w:lang w:eastAsia="zh-CN"/>
                    </w:rPr>
                    <w:t>提案委员会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b w:val="0"/>
                      <w:bCs/>
                      <w:color w:val="000000"/>
                      <w:kern w:val="0"/>
                      <w:sz w:val="28"/>
                      <w:szCs w:val="28"/>
                      <w:lang w:eastAsia="zh-CN"/>
                    </w:rPr>
                    <w:t>审查意见</w:t>
                  </w:r>
                </w:p>
              </w:tc>
              <w:tc>
                <w:tcPr>
                  <w:tcW w:w="817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1"/>
                    </w:numPr>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同意立案交办</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p>
                <w:p>
                  <w:pPr>
                    <w:keepNext w:val="0"/>
                    <w:keepLines w:val="0"/>
                    <w:pageBreakBefore w:val="0"/>
                    <w:widowControl w:val="0"/>
                    <w:numPr>
                      <w:ilvl w:val="0"/>
                      <w:numId w:val="1"/>
                    </w:numPr>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firstLine="560" w:firstLineChars="200"/>
                    <w:jc w:val="both"/>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该提案与第1号提案内容相近，建议并案办理答复</w:t>
                  </w:r>
                  <w:r>
                    <w:rPr>
                      <w:rFonts w:hint="eastAsia" w:ascii="仿宋_GB2312" w:hAnsi="仿宋_GB2312" w:eastAsia="仿宋_GB2312" w:cs="仿宋_GB2312"/>
                      <w:color w:val="000000" w:themeColor="text1"/>
                      <w:sz w:val="28"/>
                      <w:szCs w:val="28"/>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4760" w:firstLineChars="1700"/>
                    <w:jc w:val="left"/>
                    <w:textAlignment w:val="auto"/>
                    <w:outlineLvl w:val="9"/>
                    <w:rPr>
                      <w:rFonts w:hint="eastAsia" w:ascii="仿宋_GB2312" w:hAnsi="仿宋_GB2312" w:eastAsia="仿宋_GB2312" w:cs="仿宋_GB2312"/>
                      <w:b w:val="0"/>
                      <w:bCs/>
                      <w:color w:val="000000"/>
                      <w:kern w:val="0"/>
                      <w:sz w:val="28"/>
                      <w:szCs w:val="28"/>
                    </w:rPr>
                  </w:pP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1</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30</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7" w:hRule="atLeast"/>
              </w:trPr>
              <w:tc>
                <w:tcPr>
                  <w:tcW w:w="1728" w:type="dxa"/>
                  <w:gridSpan w:val="3"/>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firstLine="0" w:firstLineChars="0"/>
                    <w:jc w:val="center"/>
                    <w:textAlignment w:val="auto"/>
                    <w:outlineLvl w:val="9"/>
                    <w:rPr>
                      <w:rFonts w:hint="eastAsia" w:ascii="宋体" w:hAnsi="宋体" w:eastAsia="宋体" w:cs="宋体"/>
                      <w:b/>
                      <w:color w:val="000000"/>
                      <w:kern w:val="0"/>
                      <w:sz w:val="22"/>
                      <w:szCs w:val="22"/>
                      <w:lang w:eastAsia="zh-CN"/>
                    </w:rPr>
                  </w:pPr>
                  <w:r>
                    <w:rPr>
                      <w:rFonts w:hint="eastAsia" w:ascii="仿宋_GB2312" w:hAnsi="仿宋_GB2312" w:eastAsia="仿宋_GB2312" w:cs="仿宋_GB2312"/>
                      <w:b w:val="0"/>
                      <w:bCs/>
                      <w:color w:val="000000"/>
                      <w:kern w:val="0"/>
                      <w:sz w:val="28"/>
                      <w:szCs w:val="28"/>
                      <w:lang w:eastAsia="zh-CN"/>
                    </w:rPr>
                    <w:t>县人民政府交办意见</w:t>
                  </w:r>
                </w:p>
              </w:tc>
              <w:tc>
                <w:tcPr>
                  <w:tcW w:w="8172" w:type="dxa"/>
                  <w:gridSpan w:val="6"/>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rightChars="0" w:firstLine="560" w:firstLineChars="200"/>
                    <w:jc w:val="left"/>
                    <w:textAlignment w:val="auto"/>
                    <w:outlineLvl w:val="9"/>
                    <w:rPr>
                      <w:rFonts w:hint="eastAsia" w:ascii="仿宋_GB2312" w:hAnsi="仿宋_GB2312" w:eastAsia="仿宋_GB2312" w:cs="仿宋_GB2312"/>
                      <w:color w:val="000000" w:themeColor="text1"/>
                      <w:kern w:val="10"/>
                      <w:sz w:val="28"/>
                      <w:szCs w:val="28"/>
                      <w14:textFill>
                        <w14:solidFill>
                          <w14:schemeClr w14:val="tx1"/>
                        </w14:solidFill>
                      </w14:textFill>
                    </w:rPr>
                  </w:pPr>
                  <w:r>
                    <w:rPr>
                      <w:rFonts w:hint="eastAsia" w:ascii="仿宋_GB2312" w:eastAsia="仿宋_GB2312"/>
                      <w:b w:val="0"/>
                      <w:bCs/>
                      <w:color w:val="000000" w:themeColor="text1"/>
                      <w:sz w:val="28"/>
                      <w:szCs w:val="28"/>
                      <w:lang w:val="en-US" w:eastAsia="zh-CN"/>
                      <w14:textFill>
                        <w14:solidFill>
                          <w14:schemeClr w14:val="tx1"/>
                        </w14:solidFill>
                      </w14:textFill>
                    </w:rPr>
                    <w:t>鉴于该提案与第1号提案内容相近，请县交通运输局并案办理答复。</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default" w:ascii="宋体" w:hAnsi="宋体" w:cs="宋体"/>
                      <w:b/>
                      <w:color w:val="000000"/>
                      <w:kern w:val="0"/>
                      <w:sz w:val="22"/>
                      <w:szCs w:val="22"/>
                    </w:rPr>
                  </w:pP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10"/>
                      <w:sz w:val="28"/>
                      <w:szCs w:val="28"/>
                      <w14:textFill>
                        <w14:solidFill>
                          <w14:schemeClr w14:val="tx1"/>
                        </w14:solidFill>
                      </w14:textFill>
                    </w:rPr>
                    <w:t>20</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23</w:t>
                  </w:r>
                  <w:r>
                    <w:rPr>
                      <w:rFonts w:hint="eastAsia" w:ascii="仿宋_GB2312" w:hAnsi="仿宋_GB2312" w:eastAsia="仿宋_GB2312" w:cs="仿宋_GB2312"/>
                      <w:color w:val="000000" w:themeColor="text1"/>
                      <w:kern w:val="10"/>
                      <w:sz w:val="28"/>
                      <w:szCs w:val="28"/>
                      <w14:textFill>
                        <w14:solidFill>
                          <w14:schemeClr w14:val="tx1"/>
                        </w14:solidFill>
                      </w14:textFill>
                    </w:rPr>
                    <w:t>年</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月</w:t>
                  </w:r>
                  <w:r>
                    <w:rPr>
                      <w:rFonts w:hint="eastAsia" w:ascii="仿宋_GB2312" w:hAnsi="仿宋_GB2312" w:eastAsia="仿宋_GB2312" w:cs="仿宋_GB2312"/>
                      <w:color w:val="000000" w:themeColor="text1"/>
                      <w:kern w:val="10"/>
                      <w:sz w:val="28"/>
                      <w:szCs w:val="28"/>
                      <w:lang w:val="en-US" w:eastAsia="zh-CN"/>
                      <w14:textFill>
                        <w14:solidFill>
                          <w14:schemeClr w14:val="tx1"/>
                        </w14:solidFill>
                      </w14:textFill>
                    </w:rPr>
                    <w:t>5</w:t>
                  </w:r>
                  <w:r>
                    <w:rPr>
                      <w:rFonts w:hint="eastAsia" w:ascii="仿宋_GB2312" w:hAnsi="仿宋_GB2312" w:eastAsia="仿宋_GB2312" w:cs="仿宋_GB2312"/>
                      <w:color w:val="000000" w:themeColor="text1"/>
                      <w:kern w:val="10"/>
                      <w:sz w:val="28"/>
                      <w:szCs w:val="28"/>
                      <w14:textFill>
                        <w14:solidFill>
                          <w14:schemeClr w14:val="tx1"/>
                        </w14:solidFill>
                      </w14:textFill>
                    </w:rPr>
                    <w:t>日</w:t>
                  </w:r>
                </w:p>
              </w:tc>
            </w:tr>
          </w:tbl>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default" w:ascii="宋体" w:hAnsi="宋体" w:cs="宋体"/>
                <w:color w:val="000000"/>
                <w:kern w:val="0"/>
                <w:szCs w:val="21"/>
              </w:rPr>
            </w:pPr>
            <w:r>
              <w:rPr>
                <w:rFonts w:hint="eastAsia" w:ascii="仿宋_GB2312" w:hAnsi="仿宋_GB2312" w:eastAsia="仿宋_GB2312" w:cs="仿宋_GB2312"/>
                <w:color w:val="000000"/>
                <w:kern w:val="0"/>
                <w:sz w:val="28"/>
                <w:szCs w:val="28"/>
              </w:rPr>
              <w:t>注：</w:t>
            </w:r>
            <w:r>
              <w:rPr>
                <w:rFonts w:hint="eastAsia" w:ascii="仿宋_GB2312" w:hAnsi="仿宋_GB2312" w:eastAsia="仿宋_GB2312" w:cs="仿宋_GB2312"/>
                <w:color w:val="000000"/>
                <w:sz w:val="28"/>
                <w:szCs w:val="28"/>
                <w:lang w:val="en-US" w:eastAsia="zh-CN"/>
              </w:rPr>
              <w:t>后面附提案内容，字数控制在500字以上1500字以内。</w:t>
            </w:r>
          </w:p>
        </w:tc>
      </w:tr>
    </w:tbl>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80" w:lineRule="exact"/>
        <w:ind w:leftChars="0" w:right="0" w:right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提案内容：</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沧源佤山机场于2016年12月8日建成通航</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，截止2019年，机场旅客吞吐量突破33万，年均增长率均在90%以上，极大程度上丰富了我县交通出行方式，促进了经济社会发展。保持沧源机场的快速发展，</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对沧源</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县</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融入国家“一带一路”</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战略，推进</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中缅印度洋新通道</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建设</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，打通空中对外通道，扩大知名度和影响力，加快</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沧源</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国际旅游度假区建设，</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落实</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习近平总书记给沧源县边境村的老支书们的回信精神，推进沧源各族人民共同繁荣进步具有重大意义</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。自2020年疫情爆发以来，沧源机场出现大量航班取消及航线停航的情况</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，机场航班量、旅客吞吐量、货运量出现“断崖式”</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下降</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航空公司执飞意愿逐年下降，航班执行率连年降低。经统计，2020年机场航班起降架次执行率68.73%，2021年为45.4%，截至2022年11月30日，机场航班起降架次年度执行率仅为22.28%，若航班执行率一直得不到提升，可能导致原有省外航线取消，也不利于后续省外及省内环飞航线的开通及加密工作，极大程度限制了沧源机场的发展</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按照沧源佤山机场“十四五”规划，至2025年，机场航空运输目标为航班起降8800架次，旅客吞吐量达到80万人次，货邮吞吐量达到350吨；建设目标为完成机场改扩建项目（现项目已进入可研阶段）；航空市场开发目标为争取新开4条省外航线、5条省内环飞航线、加密成都航班、定位临沧航空旅游核心机场。</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随着国家疫情防控政策调整</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，航空运输市场快速恢复，自“新十条”发布以来，国内民航市场进入快速复苏通道，12月初国内客运航班量不足3000班，截至目前已经攀升到近8000班，涨幅达到178%。近日，</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民航局下发《安全有序恢复航空运输市场的工作方案》</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，对国内航空运输市场分阶段恢复做出了具体的引导，计划于2023年1月底以2019年客运航班量的88%为基数进行恢复。为了跟上市场及行业前进步伐，抓住行业复苏时期及机遇，实现沧源佤山机场“十四五”规划，</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促进我县</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经济社会的</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高质量发展</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，必须加快原有航班航线的恢复，推进省内外新航线的开发，持续提升机场航班执行率</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t>为此</w:t>
      </w:r>
      <w:r>
        <w:rPr>
          <w:rFonts w:hint="default" w:ascii="仿宋_GB2312" w:hAnsi="仿宋_GB2312" w:eastAsia="仿宋_GB2312" w:cs="仿宋_GB2312"/>
          <w:b w:val="0"/>
          <w:bCs w:val="0"/>
          <w:i w:val="0"/>
          <w:iCs w:val="0"/>
          <w:caps w:val="0"/>
          <w:color w:val="000000" w:themeColor="text1"/>
          <w:spacing w:val="0"/>
          <w:sz w:val="32"/>
          <w:szCs w:val="32"/>
          <w:shd w:val="clear" w:color="auto" w:fill="auto"/>
          <w:lang w:val="en-US" w:eastAsia="zh-CN"/>
          <w14:textFill>
            <w14:solidFill>
              <w14:schemeClr w14:val="tx1"/>
            </w14:solidFill>
          </w14:textFill>
        </w:rPr>
        <w:t>建议：</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多措并举</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，持续提升沧源佤山机场航班执行率</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w:t>
      </w:r>
      <w:r>
        <w:rPr>
          <w:rFonts w:hint="default" w:ascii="仿宋_GB2312" w:hAnsi="仿宋_GB2312" w:eastAsia="仿宋_GB2312" w:cs="仿宋_GB2312"/>
          <w:b/>
          <w:bCs/>
          <w:i w:val="0"/>
          <w:iCs w:val="0"/>
          <w:caps w:val="0"/>
          <w:color w:val="000000" w:themeColor="text1"/>
          <w:spacing w:val="0"/>
          <w:sz w:val="32"/>
          <w:szCs w:val="32"/>
          <w:shd w:val="clear" w:color="auto" w:fill="auto"/>
          <w:lang w:val="en-US" w:eastAsia="zh-CN"/>
          <w14:textFill>
            <w14:solidFill>
              <w14:schemeClr w14:val="tx1"/>
            </w14:solidFill>
          </w14:textFill>
        </w:rPr>
        <w:t>一是</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在航班恢复初期，面对客座率较低的实际情况，按照《云南省省级航线培育专项资金管理办法》并参考其他地州，研究发放航线补贴，提升航空公司执飞意愿与信心，减少航班取消及航线停航的情况；</w:t>
      </w:r>
      <w:r>
        <w:rPr>
          <w:rFonts w:hint="eastAsia" w:ascii="仿宋_GB2312" w:hAnsi="仿宋_GB2312" w:eastAsia="仿宋_GB2312" w:cs="仿宋_GB2312"/>
          <w:b/>
          <w:bCs/>
          <w:i w:val="0"/>
          <w:iCs w:val="0"/>
          <w:caps w:val="0"/>
          <w:color w:val="000000" w:themeColor="text1"/>
          <w:spacing w:val="0"/>
          <w:sz w:val="32"/>
          <w:szCs w:val="32"/>
          <w:shd w:val="clear" w:color="auto" w:fill="auto"/>
          <w:lang w:val="en-US" w:eastAsia="zh-CN"/>
          <w14:textFill>
            <w14:solidFill>
              <w14:schemeClr w14:val="tx1"/>
            </w14:solidFill>
          </w14:textFill>
        </w:rPr>
        <w:t>二是</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及时恢复现有航线航班，同时进一步开展</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市场调研，根据群众需求</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加快省内外新航线的开发；</w:t>
      </w:r>
      <w:r>
        <w:rPr>
          <w:rFonts w:hint="eastAsia" w:ascii="仿宋_GB2312" w:hAnsi="仿宋_GB2312" w:eastAsia="仿宋_GB2312" w:cs="仿宋_GB2312"/>
          <w:b/>
          <w:bCs/>
          <w:i w:val="0"/>
          <w:iCs w:val="0"/>
          <w:caps w:val="0"/>
          <w:color w:val="000000" w:themeColor="text1"/>
          <w:spacing w:val="0"/>
          <w:sz w:val="32"/>
          <w:szCs w:val="32"/>
          <w:shd w:val="clear" w:color="auto" w:fill="auto"/>
          <w:lang w:val="en-US" w:eastAsia="zh-CN"/>
          <w14:textFill>
            <w14:solidFill>
              <w14:schemeClr w14:val="tx1"/>
            </w14:solidFill>
          </w14:textFill>
        </w:rPr>
        <w:t>三是</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充分</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抓住</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东航集团公司定点帮扶沧源</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自治</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县的</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先天</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优势，</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加强与航司及相关单位的沟通联系，</w:t>
      </w:r>
      <w:r>
        <w:rPr>
          <w:rFonts w:hint="default"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争取获得</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相关政策支持，降低航班客座率对执行率的影响；</w:t>
      </w:r>
      <w:r>
        <w:rPr>
          <w:rFonts w:hint="eastAsia" w:ascii="仿宋_GB2312" w:hAnsi="仿宋_GB2312" w:eastAsia="仿宋_GB2312" w:cs="仿宋_GB2312"/>
          <w:b/>
          <w:bCs/>
          <w:i w:val="0"/>
          <w:iCs w:val="0"/>
          <w:caps w:val="0"/>
          <w:color w:val="000000" w:themeColor="text1"/>
          <w:spacing w:val="0"/>
          <w:sz w:val="32"/>
          <w:szCs w:val="32"/>
          <w:shd w:val="clear" w:color="auto" w:fill="auto"/>
          <w:lang w:val="en-US" w:eastAsia="zh-CN"/>
          <w14:textFill>
            <w14:solidFill>
              <w14:schemeClr w14:val="tx1"/>
            </w14:solidFill>
          </w14:textFill>
        </w:rPr>
        <w:t>四</w:t>
      </w:r>
      <w:r>
        <w:rPr>
          <w:rFonts w:hint="default" w:ascii="仿宋_GB2312" w:hAnsi="仿宋_GB2312" w:eastAsia="仿宋_GB2312" w:cs="仿宋_GB2312"/>
          <w:b/>
          <w:bCs/>
          <w:i w:val="0"/>
          <w:iCs w:val="0"/>
          <w:caps w:val="0"/>
          <w:color w:val="000000" w:themeColor="text1"/>
          <w:spacing w:val="0"/>
          <w:sz w:val="32"/>
          <w:szCs w:val="32"/>
          <w:shd w:val="clear" w:color="auto" w:fill="auto"/>
          <w:lang w:val="en-US" w:eastAsia="zh-CN"/>
          <w14:textFill>
            <w14:solidFill>
              <w14:schemeClr w14:val="tx1"/>
            </w14:solidFill>
          </w14:textFill>
        </w:rPr>
        <w:t>是</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加大省内外旅游宣传力度，持续提高我县旅游知名度，招商引资、吸引客流；</w:t>
      </w:r>
      <w:r>
        <w:rPr>
          <w:rFonts w:hint="eastAsia" w:ascii="仿宋_GB2312" w:hAnsi="仿宋_GB2312" w:eastAsia="仿宋_GB2312" w:cs="仿宋_GB2312"/>
          <w:b/>
          <w:bCs/>
          <w:i w:val="0"/>
          <w:iCs w:val="0"/>
          <w:caps w:val="0"/>
          <w:color w:val="000000" w:themeColor="text1"/>
          <w:spacing w:val="0"/>
          <w:sz w:val="32"/>
          <w:szCs w:val="32"/>
          <w:shd w:val="clear" w:color="auto" w:fill="auto"/>
          <w:lang w:val="en-US" w:eastAsia="zh-CN"/>
          <w14:textFill>
            <w14:solidFill>
              <w14:schemeClr w14:val="tx1"/>
            </w14:solidFill>
          </w14:textFill>
        </w:rPr>
        <w:t>五是</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充分利用边境经济合作区永和园区建成后的边贸优势，推进航空物流产业建设，快速提升沧源机场货邮吞吐量。</w:t>
      </w:r>
    </w:p>
    <w:p>
      <w:pPr>
        <w:rPr>
          <w:rFonts w:hint="eastAsia"/>
          <w:lang w:val="en-US" w:eastAsia="zh-CN"/>
        </w:rPr>
      </w:pPr>
    </w:p>
    <w:sectPr>
      <w:headerReference r:id="rId3" w:type="default"/>
      <w:footerReference r:id="rId4" w:type="default"/>
      <w:pgSz w:w="11906" w:h="16838"/>
      <w:pgMar w:top="1531" w:right="1531" w:bottom="1531"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E9A631"/>
    <w:multiLevelType w:val="singleLevel"/>
    <w:tmpl w:val="63E9A63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ODIyYjgyMGRhY2I5NWRkYzE2ZmFlNTEzY2U2YzQifQ=="/>
  </w:docVars>
  <w:rsids>
    <w:rsidRoot w:val="34463354"/>
    <w:rsid w:val="052D17D2"/>
    <w:rsid w:val="076965B7"/>
    <w:rsid w:val="0E8057DD"/>
    <w:rsid w:val="109936F8"/>
    <w:rsid w:val="12A567C0"/>
    <w:rsid w:val="142226C9"/>
    <w:rsid w:val="154F2FFF"/>
    <w:rsid w:val="15AD5E66"/>
    <w:rsid w:val="1615457C"/>
    <w:rsid w:val="1FD12661"/>
    <w:rsid w:val="23880674"/>
    <w:rsid w:val="246139E1"/>
    <w:rsid w:val="2D9528F5"/>
    <w:rsid w:val="31AB7F0C"/>
    <w:rsid w:val="34463354"/>
    <w:rsid w:val="36FB1847"/>
    <w:rsid w:val="3AC97575"/>
    <w:rsid w:val="3B9E5DC2"/>
    <w:rsid w:val="3BD13DC1"/>
    <w:rsid w:val="3CBF23C2"/>
    <w:rsid w:val="3E6C5128"/>
    <w:rsid w:val="3E6F5F73"/>
    <w:rsid w:val="42664DBF"/>
    <w:rsid w:val="4DC24999"/>
    <w:rsid w:val="4E940829"/>
    <w:rsid w:val="4EB26E94"/>
    <w:rsid w:val="4F56346E"/>
    <w:rsid w:val="51EF171A"/>
    <w:rsid w:val="578C1B02"/>
    <w:rsid w:val="5A004338"/>
    <w:rsid w:val="5D1172D1"/>
    <w:rsid w:val="637D7198"/>
    <w:rsid w:val="67375A79"/>
    <w:rsid w:val="67DE27C7"/>
    <w:rsid w:val="68154A26"/>
    <w:rsid w:val="70643CEF"/>
    <w:rsid w:val="721E7893"/>
    <w:rsid w:val="75EE4A6C"/>
    <w:rsid w:val="77182068"/>
    <w:rsid w:val="776E1353"/>
    <w:rsid w:val="784D3578"/>
    <w:rsid w:val="79142FE9"/>
    <w:rsid w:val="7B1E5AE4"/>
    <w:rsid w:val="7FAC0CF8"/>
    <w:rsid w:val="7FAF69D5"/>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3">
    <w:name w:val="heading 3"/>
    <w:basedOn w:val="1"/>
    <w:next w:val="1"/>
    <w:qFormat/>
    <w:uiPriority w:val="0"/>
    <w:pPr>
      <w:keepNext/>
      <w:keepLines/>
      <w:spacing w:before="120" w:after="120" w:line="416" w:lineRule="auto"/>
      <w:outlineLvl w:val="2"/>
    </w:pPr>
    <w:rPr>
      <w:b/>
      <w:bCs/>
      <w:sz w:val="30"/>
      <w:szCs w:val="32"/>
    </w:rPr>
  </w:style>
  <w:style w:type="character" w:default="1" w:styleId="6">
    <w:name w:val="Default Paragraph Font"/>
    <w:semiHidden/>
    <w:qFormat/>
    <w:uiPriority w:val="0"/>
  </w:style>
  <w:style w:type="table" w:default="1" w:styleId="8">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Emphasis"/>
    <w:basedOn w:val="6"/>
    <w:qFormat/>
    <w:uiPriority w:val="0"/>
    <w:rPr>
      <w:i/>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2486</Words>
  <Characters>2647</Characters>
  <Lines>0</Lines>
  <Paragraphs>0</Paragraphs>
  <TotalTime>0</TotalTime>
  <ScaleCrop>false</ScaleCrop>
  <LinksUpToDate>false</LinksUpToDate>
  <CharactersWithSpaces>2713</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2022-12-12T02:41:00Z</dcterms:created>
  <dc:creator>盛开阳光</dc:creator>
  <cp:lastModifiedBy>Lenovo</cp:lastModifiedBy>
  <dcterms:modified xsi:type="dcterms:W3CDTF">2024-02-06T07:32:44Z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71CA28932C7B418F8D633B1B6AA709DD</vt:lpwstr>
  </property>
</Properties>
</file>