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ind w:left="0" w:leftChars="0" w:right="0" w:rightChars="0" w:firstLine="0" w:firstLineChars="0"/>
        <w:jc w:val="left"/>
        <w:textAlignment w:val="auto"/>
        <w:outlineLvl w:val="1"/>
        <w:rPr>
          <w:rFonts w:hint="eastAsia" w:ascii="黑体" w:hAnsi="黑体" w:eastAsia="黑体" w:cs="黑体"/>
          <w:b w:val="0"/>
          <w:bCs/>
          <w:lang w:val="en-US"/>
        </w:rPr>
      </w:pPr>
    </w:p>
    <w:tbl>
      <w:tblPr>
        <w:tblStyle w:val="9"/>
        <w:tblW w:w="10155" w:type="dxa"/>
        <w:jc w:val="center"/>
        <w:tblCellSpacing w:w="0" w:type="dxa"/>
        <w:tblInd w:w="0" w:type="dxa"/>
        <w:tblLayout w:type="fixed"/>
        <w:tblCellMar>
          <w:top w:w="0" w:type="dxa"/>
          <w:left w:w="0" w:type="dxa"/>
          <w:bottom w:w="0" w:type="dxa"/>
          <w:right w:w="0" w:type="dxa"/>
        </w:tblCellMar>
      </w:tblPr>
      <w:tblGrid>
        <w:gridCol w:w="10155"/>
      </w:tblGrid>
      <w:tr>
        <w:tblPrEx>
          <w:tblLayout w:type="fixed"/>
        </w:tblPrEx>
        <w:trPr>
          <w:trHeight w:val="5998" w:hRule="atLeast"/>
          <w:tblCellSpacing w:w="0" w:type="dxa"/>
          <w:jc w:val="center"/>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39</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9"/>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287"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bookmarkStart w:id="0" w:name="OLE_LINK2"/>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关于加强沧源非物质文化遗产保护传承工作的提案</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肖  江</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县政协办公室四级调研员</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bookmarkStart w:id="2" w:name="_GoBack"/>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陈卫东</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县人大常委会退休干部二级调研员</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陈京晶</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县政协文史和教科文卫体委员会主任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王敬莹</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县政协社会和法制委员会主任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陈绍军</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县政协党组成员、副主席</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陈明红</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县人民法院副院长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0"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8"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1" w:name="OLE_LINK1"/>
                  <w:r>
                    <w:rPr>
                      <w:rFonts w:hint="eastAsia" w:ascii="仿宋_GB2312" w:eastAsia="仿宋_GB2312"/>
                      <w:b w:val="0"/>
                      <w:bCs/>
                      <w:color w:val="000000" w:themeColor="text1"/>
                      <w:sz w:val="28"/>
                      <w:szCs w:val="28"/>
                      <w:lang w:val="en-US" w:eastAsia="zh-CN"/>
                      <w14:textFill>
                        <w14:solidFill>
                          <w14:schemeClr w14:val="tx1"/>
                        </w14:solidFill>
                      </w14:textFill>
                    </w:rPr>
                    <w:t>县文化旅游局</w:t>
                  </w:r>
                  <w:bookmarkEnd w:id="1"/>
                  <w:r>
                    <w:rPr>
                      <w:rFonts w:hint="eastAsia" w:ascii="仿宋_GB2312" w:eastAsia="仿宋_GB2312"/>
                      <w:b w:val="0"/>
                      <w:bCs/>
                      <w:color w:val="000000" w:themeColor="text1"/>
                      <w:sz w:val="28"/>
                      <w:szCs w:val="28"/>
                      <w:lang w:val="en-US" w:eastAsia="zh-CN"/>
                      <w14:textFill>
                        <w14:solidFill>
                          <w14:schemeClr w14:val="tx1"/>
                        </w14:solidFill>
                      </w14:textFill>
                    </w:rPr>
                    <w:t>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目前，我县有非物质文化遗产保护名录有民间文学、传统音乐、传统舞蹈、传统美术、传统技艺、传统曲艺、民俗7类145项和非遗传承人203人，非遗展示馆1个。总的来看，我县非遗保护传承工作成效明显。但仍存在保护传承方式单一、政策配套不够完善、开发利用不够充分等问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黑体" w:hAnsi="黑体" w:eastAsia="黑体" w:cs="黑体"/>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黑体" w:hAnsi="黑体" w:eastAsia="黑体" w:cs="黑体"/>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一、存在问题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楷体_GB2312" w:hAnsi="楷体_GB2312" w:eastAsia="楷体_GB2312" w:cs="楷体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（一）传承保护思想认识不到位。</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随着科技的进步和因主流文化的冲击，许多非遗保护名录远离当代人的日常生活，存在着对加强非物质文化遗产传承保护工作不够重视，存在着挖掘整理、传承保护、宣传利用有差距，存在着非遗产业化开发偏弱，存在非遗保护名录数量不少层次不高（国家级保护名录较少）等问题，导致非遗传承保护处于社会边缘化，部分代表性保护名录面临濒危或灭绝。</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楷体_GB2312" w:hAnsi="楷体_GB2312" w:eastAsia="楷体_GB2312" w:cs="楷体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（二）传承保护工作机制不完善。</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一是缺乏县级配套政策。没有即联系沧源实际又符合非遗保护传承利用的实施意见。二是缺乏工作经费保障。一方面县级财政难以满足非遗传承保护所需经费；一方面争取的上级非遗传承保护经费十分有限。三是后备人才匮乏。即缺乏开展非遗工作的高端专业人才，又缺乏非遗项目的传承人。一些保护名录传承人老龄化或断代现象较突出。四是缺乏必要的硬件设施。目前没有一个功能齐全的非遗保护名录技能培训基地，也没有一个配套完善的地方性非遗展示馆。若不采取有效措施加以应对，一些非遗代表性项目将逐渐萎缩或消失。</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黑体" w:hAnsi="黑体" w:eastAsia="黑体" w:cs="黑体"/>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黑体" w:hAnsi="黑体" w:eastAsia="黑体" w:cs="黑体"/>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二、意见建议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楷体_GB2312" w:hAnsi="楷体_GB2312" w:eastAsia="楷体_GB2312" w:cs="楷体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（一）提高对非物质文化遗产的认识。</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每一个民族非物质文化遗产都是中华优秀民族文化的隗宝。党的二十大报告指出：“要加大对文物和文化遗产保护力度，加强城乡建设中历史文化保护传承，建好国家文化公园。”因此，要充分认识抓好非遗传承保护工作的重要性和必要性，坚持“保护为主、抢救第一、合理利用、传承发展”的非遗保护传承工作方针，确实加强对非遗系统性保护传承工作的组织领导，把开展非遗保护传承工作纳入各级各部门的重要议事日程，与社会经济文化事业发展同研究、同部署、同检查、同落实。</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楷体_GB2312" w:hAnsi="楷体_GB2312" w:eastAsia="楷体_GB2312" w:cs="楷体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（二）重视对非物质文化遗产的研究。</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与其他地区相比，我们对非遗保护名录研究开发存在短板弱项。首先，要注重抓好非遗研究专业人才队伍的培养，组建一支有数量高素质跨学科、跨部门、跨区域的非遗研究专业队伍。解决有人办事又能研究的问题。其次，要经常性开展对县域非物质文化遗产代表性保护名录和传承人的普查工作，建立一套系统全面的非遗保护名录和传承人的档案资料。再次，要组织专业人员对非遗保护名录和传承人进行系统深入的研究，形成一系列分类别高质量的非遗保护名录和传承人的科研成果。加强与高等院校的合作，有计划组织开展非遗学术研讨会，不断提高非遗研发水平。要树立非遗品牌意识和保护意识，研究制定非遗工作相关配套政策，建立传承人传承保护认定管理及培养传承人激励机制，解决非遗传承人后续有人的问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楷体_GB2312" w:hAnsi="楷体_GB2312" w:eastAsia="楷体_GB2312" w:cs="楷体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（三）注重对非物质文化遗产的普及。</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围绕把沧源建成“世界佤族活态文化博物馆”的目标，要注重对非物质文化遗产的普及。首先，要拓展非遗传播手段，鼓励创作以非遗为内容的文艺作品，实施非遗数字化纪录工程，组织开展非遗展览、讲座及研讨会，利用文化和自然遗产日开展丰富多彩的非遗知识宣传，让更多的人了解佤族非遗。其次，要创新非遗普及方式，从小孩子抓好普及，让非遗进校园、进教材、进课堂，推动非遗普及与素质教育相结合，如传统民歌、传统技艺的普及教育，为非遗普及利用营造良好的社会氛围。再次，要加强非遗代表性项目的申报。重点抓好国家级和世界级非遗代表性项目的申报工作，以申遗推动传承保护。要加强非遗技艺培训基地建设，建好非遗展示馆，为群众学习参观佤族非遗文化提供平台。</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楷体_GB2312" w:hAnsi="楷体_GB2312" w:eastAsia="楷体_GB2312" w:cs="楷体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（四）加强对非物质文化遗产的利用。</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坚持保护第一、规划引领、活化利用、彰显特色的原则，按照以文塑旅、以旅彰文的工作思路，研究制定非遗代表性项目开发利用规划，让非遗代表性项目和传承人进景区，实施佤族织锦等传统技艺的生产性保护，使得非遗项目在市场经济条件下生存发展，并获得经济利益，推进文旅深度融合发展,服务乡村振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p>
    <w:p>
      <w:pPr>
        <w:spacing w:line="540" w:lineRule="exact"/>
        <w:ind w:firstLine="640"/>
        <w:jc w:val="both"/>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1155039"/>
    <w:rsid w:val="02737B63"/>
    <w:rsid w:val="02A734B9"/>
    <w:rsid w:val="032560AB"/>
    <w:rsid w:val="05C2023A"/>
    <w:rsid w:val="05E6273D"/>
    <w:rsid w:val="073B29DA"/>
    <w:rsid w:val="076965B7"/>
    <w:rsid w:val="09595B19"/>
    <w:rsid w:val="0A7A2769"/>
    <w:rsid w:val="0B160942"/>
    <w:rsid w:val="0C6E1E68"/>
    <w:rsid w:val="0C965884"/>
    <w:rsid w:val="0D0F4610"/>
    <w:rsid w:val="0DA371F4"/>
    <w:rsid w:val="0E5F2820"/>
    <w:rsid w:val="0E8057DD"/>
    <w:rsid w:val="0EFD69F7"/>
    <w:rsid w:val="0F7059B4"/>
    <w:rsid w:val="1008631B"/>
    <w:rsid w:val="10ED2F8B"/>
    <w:rsid w:val="134D21E0"/>
    <w:rsid w:val="140204C6"/>
    <w:rsid w:val="14310B0D"/>
    <w:rsid w:val="14C6258B"/>
    <w:rsid w:val="15694192"/>
    <w:rsid w:val="15AD5E66"/>
    <w:rsid w:val="16E447DB"/>
    <w:rsid w:val="16F90176"/>
    <w:rsid w:val="182822F7"/>
    <w:rsid w:val="184E1E70"/>
    <w:rsid w:val="19130A64"/>
    <w:rsid w:val="1A084E49"/>
    <w:rsid w:val="1A647454"/>
    <w:rsid w:val="1B1068D0"/>
    <w:rsid w:val="1B13729E"/>
    <w:rsid w:val="1C8F3EBA"/>
    <w:rsid w:val="1DB04445"/>
    <w:rsid w:val="1DD76BF4"/>
    <w:rsid w:val="1EB9265F"/>
    <w:rsid w:val="21235DCE"/>
    <w:rsid w:val="2305737C"/>
    <w:rsid w:val="23C31695"/>
    <w:rsid w:val="24242858"/>
    <w:rsid w:val="25EB5FF3"/>
    <w:rsid w:val="27EE490A"/>
    <w:rsid w:val="2A0216DA"/>
    <w:rsid w:val="2A6F59DA"/>
    <w:rsid w:val="2B237CCC"/>
    <w:rsid w:val="2C0077B9"/>
    <w:rsid w:val="2D4F1E27"/>
    <w:rsid w:val="2DA47615"/>
    <w:rsid w:val="2E501915"/>
    <w:rsid w:val="2E643336"/>
    <w:rsid w:val="30505C25"/>
    <w:rsid w:val="30ED5793"/>
    <w:rsid w:val="32240BD7"/>
    <w:rsid w:val="337E3413"/>
    <w:rsid w:val="33D45A51"/>
    <w:rsid w:val="340348D5"/>
    <w:rsid w:val="34243CCA"/>
    <w:rsid w:val="34463354"/>
    <w:rsid w:val="38290742"/>
    <w:rsid w:val="396F6689"/>
    <w:rsid w:val="39BF08FB"/>
    <w:rsid w:val="3ABE7DF7"/>
    <w:rsid w:val="3AC97575"/>
    <w:rsid w:val="3B9E5DC2"/>
    <w:rsid w:val="3BD13DC1"/>
    <w:rsid w:val="3CF04625"/>
    <w:rsid w:val="3D0A0D20"/>
    <w:rsid w:val="3E6C5128"/>
    <w:rsid w:val="3E9F29DA"/>
    <w:rsid w:val="3F31053D"/>
    <w:rsid w:val="415977F2"/>
    <w:rsid w:val="42664DBF"/>
    <w:rsid w:val="4370606F"/>
    <w:rsid w:val="44BD142A"/>
    <w:rsid w:val="476850A0"/>
    <w:rsid w:val="48A77DBF"/>
    <w:rsid w:val="48AA1927"/>
    <w:rsid w:val="4A2F03DC"/>
    <w:rsid w:val="4A4B3B93"/>
    <w:rsid w:val="4AF0148B"/>
    <w:rsid w:val="4AF25421"/>
    <w:rsid w:val="4BE7274A"/>
    <w:rsid w:val="4E482C6D"/>
    <w:rsid w:val="4EB26E94"/>
    <w:rsid w:val="4F56346E"/>
    <w:rsid w:val="51EF171A"/>
    <w:rsid w:val="52433AE8"/>
    <w:rsid w:val="52992F49"/>
    <w:rsid w:val="529B2D9E"/>
    <w:rsid w:val="53850CD0"/>
    <w:rsid w:val="53FF1052"/>
    <w:rsid w:val="54D56740"/>
    <w:rsid w:val="55712812"/>
    <w:rsid w:val="55EC4735"/>
    <w:rsid w:val="563A3CF5"/>
    <w:rsid w:val="578C1B02"/>
    <w:rsid w:val="57B71678"/>
    <w:rsid w:val="57D747CF"/>
    <w:rsid w:val="58B871B9"/>
    <w:rsid w:val="58D8586A"/>
    <w:rsid w:val="59C010DC"/>
    <w:rsid w:val="5B14230E"/>
    <w:rsid w:val="5B6404A1"/>
    <w:rsid w:val="5C0078A2"/>
    <w:rsid w:val="5C13390D"/>
    <w:rsid w:val="5C520F9E"/>
    <w:rsid w:val="5C764064"/>
    <w:rsid w:val="5DFF4ECA"/>
    <w:rsid w:val="5E8B7615"/>
    <w:rsid w:val="5FEA75FE"/>
    <w:rsid w:val="6009349A"/>
    <w:rsid w:val="60916121"/>
    <w:rsid w:val="60C22AFC"/>
    <w:rsid w:val="6329048E"/>
    <w:rsid w:val="660E7AF5"/>
    <w:rsid w:val="67375A79"/>
    <w:rsid w:val="67DE27C7"/>
    <w:rsid w:val="67EC11EC"/>
    <w:rsid w:val="68154A26"/>
    <w:rsid w:val="683B184F"/>
    <w:rsid w:val="68D563BF"/>
    <w:rsid w:val="6B445782"/>
    <w:rsid w:val="6B582F50"/>
    <w:rsid w:val="6B7229B5"/>
    <w:rsid w:val="6BE66B5D"/>
    <w:rsid w:val="6C9A07F8"/>
    <w:rsid w:val="6F5A4E70"/>
    <w:rsid w:val="6F7F1CC9"/>
    <w:rsid w:val="6F98396B"/>
    <w:rsid w:val="6FFD0E22"/>
    <w:rsid w:val="70CD0359"/>
    <w:rsid w:val="710E2AC1"/>
    <w:rsid w:val="714825F2"/>
    <w:rsid w:val="71C2108D"/>
    <w:rsid w:val="72F9365A"/>
    <w:rsid w:val="75E1104D"/>
    <w:rsid w:val="75EE4A6C"/>
    <w:rsid w:val="77555D0B"/>
    <w:rsid w:val="776E1353"/>
    <w:rsid w:val="784D3578"/>
    <w:rsid w:val="79975E52"/>
    <w:rsid w:val="7B1E5AE4"/>
    <w:rsid w:val="7C3A294E"/>
    <w:rsid w:val="7C3A2E08"/>
    <w:rsid w:val="7D813026"/>
    <w:rsid w:val="7EF46756"/>
    <w:rsid w:val="7FAC0CF8"/>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3">
    <w:name w:val="heading 3"/>
    <w:basedOn w:val="1"/>
    <w:next w:val="1"/>
    <w:qFormat/>
    <w:uiPriority w:val="0"/>
    <w:pPr>
      <w:keepNext/>
      <w:keepLines/>
      <w:spacing w:before="120" w:after="120" w:line="416" w:lineRule="auto"/>
      <w:outlineLvl w:val="2"/>
    </w:pPr>
    <w:rPr>
      <w:b/>
      <w:bCs/>
      <w:sz w:val="30"/>
      <w:szCs w:val="32"/>
    </w:rPr>
  </w:style>
  <w:style w:type="character" w:default="1" w:styleId="8">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Body Text"/>
    <w:basedOn w:val="1"/>
    <w:qFormat/>
    <w:uiPriority w:val="0"/>
    <w:rPr>
      <w:rFonts w:ascii="Arial Unicode MS" w:hAnsi="Arial Unicode MS" w:eastAsia="Arial Unicode MS" w:cs="Arial Unicode MS"/>
      <w:sz w:val="32"/>
      <w:szCs w:val="32"/>
      <w:lang w:val="zh-CN" w:eastAsia="zh-CN" w:bidi="zh-CN"/>
    </w:r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样式 首行缩进:  2 字符5"/>
    <w:basedOn w:val="1"/>
    <w:qFormat/>
    <w:uiPriority w:val="0"/>
    <w:pPr>
      <w:widowControl/>
      <w:ind w:firstLine="200" w:firstLineChars="200"/>
    </w:pPr>
    <w:rPr>
      <w:rFonts w:cs="宋体"/>
      <w:kern w:val="0"/>
      <w:sz w:val="28"/>
      <w:szCs w:val="20"/>
    </w:rPr>
  </w:style>
  <w:style w:type="paragraph" w:customStyle="1" w:styleId="11">
    <w:name w:val="正文1"/>
    <w:basedOn w:val="1"/>
    <w:qFormat/>
    <w:uiPriority w:val="0"/>
    <w:pPr>
      <w:ind w:firstLine="567"/>
    </w:pPr>
    <w:rPr>
      <w:kern w:val="0"/>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1976</Words>
  <Characters>2060</Characters>
  <Lines>0</Lines>
  <Paragraphs>0</Paragraphs>
  <ScaleCrop>false</ScaleCrop>
  <LinksUpToDate>false</LinksUpToDate>
  <CharactersWithSpaces>2090</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Lenovo</cp:lastModifiedBy>
  <dcterms:modified xsi:type="dcterms:W3CDTF">2024-02-06T07:40:12Z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71CA28932C7B418F8D633B1B6AA709DD</vt:lpwstr>
  </property>
</Properties>
</file>