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text" w:horzAnchor="page" w:tblpX="963" w:tblpY="382"/>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70</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关于帮助解决班洪乡保护区林地产权重叠的提案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洪  云</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  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班洪乡班洪村委会监督主任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周  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班洪乡公坎村芒来一组组长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  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班洪乡公坎村法宝宗教管理小组负责人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张雄军</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班洪乡芒库村大寨一组组长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eastAsia="仿宋_GB2312"/>
                      <w:b w:val="0"/>
                      <w:bCs/>
                      <w:color w:val="000000" w:themeColor="text1"/>
                      <w:sz w:val="28"/>
                      <w:szCs w:val="28"/>
                      <w:lang w:val="en-US" w:eastAsia="zh-CN"/>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2"/>
                  <w:r>
                    <w:rPr>
                      <w:rFonts w:hint="eastAsia" w:ascii="仿宋_GB2312" w:eastAsia="仿宋_GB2312"/>
                      <w:b w:val="0"/>
                      <w:bCs/>
                      <w:color w:val="000000" w:themeColor="text1"/>
                      <w:sz w:val="28"/>
                      <w:szCs w:val="28"/>
                      <w:lang w:val="en-US" w:eastAsia="zh-CN"/>
                      <w14:textFill>
                        <w14:solidFill>
                          <w14:schemeClr w14:val="tx1"/>
                        </w14:solidFill>
                      </w14:textFill>
                    </w:rPr>
                    <w:t>县自然资源局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牵头，</w:t>
                  </w:r>
                  <w:bookmarkStart w:id="1" w:name="OLE_LINK3"/>
                  <w:r>
                    <w:rPr>
                      <w:rFonts w:hint="eastAsia" w:ascii="仿宋_GB2312" w:eastAsia="仿宋_GB2312"/>
                      <w:b w:val="0"/>
                      <w:bCs/>
                      <w:color w:val="000000" w:themeColor="text1"/>
                      <w:sz w:val="28"/>
                      <w:szCs w:val="28"/>
                      <w:lang w:val="en-US" w:eastAsia="zh-CN"/>
                      <w14:textFill>
                        <w14:solidFill>
                          <w14:schemeClr w14:val="tx1"/>
                        </w14:solidFill>
                      </w14:textFill>
                    </w:rPr>
                    <w:t>县林业和草原局、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云南南滚河国家级自然保护区管护局、县农业农村局协助，共同研究办理并给予答复。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eastAsia="仿宋_GB2312"/>
                      <w:b w:val="0"/>
                      <w:bCs/>
                      <w:color w:val="000000" w:themeColor="text1"/>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班</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洪乡是沧源</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自治县</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六个边境乡镇之一，位于沧源</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自治</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县西部，距离县城勐董50公里。东接勐角和勐来乡，北连耿马县孟定镇和富荣乡，西连班老乡和芒卡镇，南与缅甸接壤，中缅边境线长6.48公里，全乡国土总面积333.52平方千米。</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境内森林资源丰富，森林面积40万亩，森林覆盖率79%，有国家级南滚河自然保护区。为持续做好巩固拓展脱贫攻坚成果与乡村振兴有效衔接工作，不断拓宽群众增收渠道，守住辖区不发生规模性返贫底线，不断提高群众满意度和幸福感，现急需解决部分农户林地产权范围与保护区动物缓冲保护范围面积重叠问题。                                                                    </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目前存在问题：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因班洪乡境内有国家级南滚河自然保护区。多个村民小组群众持有证书的林地和耕地，被保护局扩建为</w:t>
      </w:r>
      <w:bookmarkStart w:id="2" w:name="OLE_LINK1"/>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保护区动物缓冲保护范围面积</w:t>
      </w:r>
      <w:bookmarkEnd w:id="2"/>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，产权面积重叠，出现了保护局不让农户开垦耕地，而农户持有证书又无权使用的情况，且保护区就新扩建管理的面积范围，当地村组及农户都不知晓实情，也没有对农户给予相对满意的相应补偿。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为此建议：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摸清底数。尽快组织南滚河自然保护区管护局、林草局、自然资源局等相关部门实地核查，针对保护区改扩建的实际范围，将改扩建部分与农户持证部分重叠的地方进行认真核实梳理，切实摸清实际界线、面积。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确权登记。完成各方林地、土地使用权确权登记、发证工作，依法依规处理遗留问题，维护各方合法权益。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32560AB"/>
    <w:rsid w:val="043C49A0"/>
    <w:rsid w:val="04A5074A"/>
    <w:rsid w:val="05C2023A"/>
    <w:rsid w:val="05E6273D"/>
    <w:rsid w:val="073B29DA"/>
    <w:rsid w:val="076965B7"/>
    <w:rsid w:val="07CD6F89"/>
    <w:rsid w:val="096B4591"/>
    <w:rsid w:val="0A3643B1"/>
    <w:rsid w:val="0A7A2769"/>
    <w:rsid w:val="0B160942"/>
    <w:rsid w:val="0C6E1E68"/>
    <w:rsid w:val="0CC34657"/>
    <w:rsid w:val="0D0F4610"/>
    <w:rsid w:val="0DA371F4"/>
    <w:rsid w:val="0E8057DD"/>
    <w:rsid w:val="0EFD69F7"/>
    <w:rsid w:val="0F7059B4"/>
    <w:rsid w:val="1008631B"/>
    <w:rsid w:val="10ED2F8B"/>
    <w:rsid w:val="134D21E0"/>
    <w:rsid w:val="137977B2"/>
    <w:rsid w:val="140204C6"/>
    <w:rsid w:val="14310B0D"/>
    <w:rsid w:val="14C6258B"/>
    <w:rsid w:val="15442E71"/>
    <w:rsid w:val="15694192"/>
    <w:rsid w:val="15AD5E66"/>
    <w:rsid w:val="15B32E0B"/>
    <w:rsid w:val="15E81A65"/>
    <w:rsid w:val="15F541A7"/>
    <w:rsid w:val="16244574"/>
    <w:rsid w:val="16A12108"/>
    <w:rsid w:val="16E447DB"/>
    <w:rsid w:val="16F90176"/>
    <w:rsid w:val="182822F7"/>
    <w:rsid w:val="184E1E70"/>
    <w:rsid w:val="19130A64"/>
    <w:rsid w:val="1A084E49"/>
    <w:rsid w:val="1A647454"/>
    <w:rsid w:val="1AD00E0F"/>
    <w:rsid w:val="1B1068D0"/>
    <w:rsid w:val="1B13729E"/>
    <w:rsid w:val="1B4A5CE1"/>
    <w:rsid w:val="1C3D3A2D"/>
    <w:rsid w:val="1C8F3EBA"/>
    <w:rsid w:val="1D7A3437"/>
    <w:rsid w:val="1DB04445"/>
    <w:rsid w:val="1DD76BF4"/>
    <w:rsid w:val="1EB9265F"/>
    <w:rsid w:val="21235DCE"/>
    <w:rsid w:val="2305737C"/>
    <w:rsid w:val="230C4092"/>
    <w:rsid w:val="23C31695"/>
    <w:rsid w:val="24242858"/>
    <w:rsid w:val="256B1F7C"/>
    <w:rsid w:val="25EB5FF3"/>
    <w:rsid w:val="27EE490A"/>
    <w:rsid w:val="289F7421"/>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5275066"/>
    <w:rsid w:val="379F6941"/>
    <w:rsid w:val="38290742"/>
    <w:rsid w:val="396F6689"/>
    <w:rsid w:val="39BF08FB"/>
    <w:rsid w:val="3ABE7DF7"/>
    <w:rsid w:val="3AC97575"/>
    <w:rsid w:val="3B9E5DC2"/>
    <w:rsid w:val="3BBF1590"/>
    <w:rsid w:val="3BD13DC1"/>
    <w:rsid w:val="3CF04625"/>
    <w:rsid w:val="3D0A0D20"/>
    <w:rsid w:val="3E6C5128"/>
    <w:rsid w:val="3E9F29DA"/>
    <w:rsid w:val="3F31053D"/>
    <w:rsid w:val="3FA733D2"/>
    <w:rsid w:val="40A77F41"/>
    <w:rsid w:val="415977F2"/>
    <w:rsid w:val="41692BF0"/>
    <w:rsid w:val="423C2F4B"/>
    <w:rsid w:val="42664DBF"/>
    <w:rsid w:val="432E7B4A"/>
    <w:rsid w:val="4370606F"/>
    <w:rsid w:val="44BD142A"/>
    <w:rsid w:val="46EE105F"/>
    <w:rsid w:val="476850A0"/>
    <w:rsid w:val="48A77DBF"/>
    <w:rsid w:val="48AA1927"/>
    <w:rsid w:val="4A2F03DC"/>
    <w:rsid w:val="4A4B3B93"/>
    <w:rsid w:val="4AF0148B"/>
    <w:rsid w:val="4AF25421"/>
    <w:rsid w:val="4B434FB4"/>
    <w:rsid w:val="4BE7274A"/>
    <w:rsid w:val="4C3319BD"/>
    <w:rsid w:val="4DB97F5C"/>
    <w:rsid w:val="4E482C6D"/>
    <w:rsid w:val="4E5F03D1"/>
    <w:rsid w:val="4EB26E94"/>
    <w:rsid w:val="4F56346E"/>
    <w:rsid w:val="4FE6109E"/>
    <w:rsid w:val="51443670"/>
    <w:rsid w:val="51EF171A"/>
    <w:rsid w:val="52433AE8"/>
    <w:rsid w:val="52992F49"/>
    <w:rsid w:val="529B2D9E"/>
    <w:rsid w:val="530142A3"/>
    <w:rsid w:val="53850CD0"/>
    <w:rsid w:val="53FF1052"/>
    <w:rsid w:val="543F0740"/>
    <w:rsid w:val="54D56740"/>
    <w:rsid w:val="55712812"/>
    <w:rsid w:val="55EC4735"/>
    <w:rsid w:val="563A3CF5"/>
    <w:rsid w:val="57674CE0"/>
    <w:rsid w:val="578001B1"/>
    <w:rsid w:val="578C1B02"/>
    <w:rsid w:val="57B71678"/>
    <w:rsid w:val="57D747CF"/>
    <w:rsid w:val="58B871B9"/>
    <w:rsid w:val="58D8586A"/>
    <w:rsid w:val="59C010DC"/>
    <w:rsid w:val="5B14230E"/>
    <w:rsid w:val="5B6404A1"/>
    <w:rsid w:val="5C0078A2"/>
    <w:rsid w:val="5C13390D"/>
    <w:rsid w:val="5C764064"/>
    <w:rsid w:val="5DCC5FBC"/>
    <w:rsid w:val="5DFF4ECA"/>
    <w:rsid w:val="5E8B7615"/>
    <w:rsid w:val="5FEA75FE"/>
    <w:rsid w:val="60916121"/>
    <w:rsid w:val="60C22AFC"/>
    <w:rsid w:val="619B175E"/>
    <w:rsid w:val="6294382D"/>
    <w:rsid w:val="63186D9B"/>
    <w:rsid w:val="638672EF"/>
    <w:rsid w:val="660E7AF5"/>
    <w:rsid w:val="67375A79"/>
    <w:rsid w:val="6792666D"/>
    <w:rsid w:val="67CC29D9"/>
    <w:rsid w:val="67DE27C7"/>
    <w:rsid w:val="67EC11EC"/>
    <w:rsid w:val="68154A26"/>
    <w:rsid w:val="683B184F"/>
    <w:rsid w:val="68D563BF"/>
    <w:rsid w:val="6B445782"/>
    <w:rsid w:val="6B582F50"/>
    <w:rsid w:val="6B7229B5"/>
    <w:rsid w:val="6BE569FF"/>
    <w:rsid w:val="6BE66B5D"/>
    <w:rsid w:val="6C9A07F8"/>
    <w:rsid w:val="6CAF2AE2"/>
    <w:rsid w:val="6DFD0AC6"/>
    <w:rsid w:val="6F5A4E70"/>
    <w:rsid w:val="6F7F1CC9"/>
    <w:rsid w:val="6F98396B"/>
    <w:rsid w:val="6FFD0E22"/>
    <w:rsid w:val="70CD0359"/>
    <w:rsid w:val="710E2AC1"/>
    <w:rsid w:val="714825F2"/>
    <w:rsid w:val="71C2108D"/>
    <w:rsid w:val="72F672A9"/>
    <w:rsid w:val="72F9365A"/>
    <w:rsid w:val="75E1104D"/>
    <w:rsid w:val="75EE3988"/>
    <w:rsid w:val="75EE4A6C"/>
    <w:rsid w:val="76A50ECD"/>
    <w:rsid w:val="77143125"/>
    <w:rsid w:val="77555D0B"/>
    <w:rsid w:val="776E1353"/>
    <w:rsid w:val="784D3578"/>
    <w:rsid w:val="79975E52"/>
    <w:rsid w:val="7B1E5AE4"/>
    <w:rsid w:val="7C3A294E"/>
    <w:rsid w:val="7C3A2E08"/>
    <w:rsid w:val="7D4F1583"/>
    <w:rsid w:val="7D813026"/>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样式 首行缩进:  2 字符5"/>
    <w:basedOn w:val="1"/>
    <w:qFormat/>
    <w:uiPriority w:val="0"/>
    <w:pPr>
      <w:widowControl/>
      <w:ind w:firstLine="200" w:firstLineChars="200"/>
    </w:pPr>
    <w:rPr>
      <w:rFonts w:cs="宋体"/>
      <w:kern w:val="0"/>
      <w:sz w:val="28"/>
      <w:szCs w:val="20"/>
    </w:rPr>
  </w:style>
  <w:style w:type="paragraph" w:customStyle="1" w:styleId="12">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901</Words>
  <Characters>983</Characters>
  <Lines>0</Lines>
  <Paragraphs>0</Paragraphs>
  <TotalTime>0</TotalTime>
  <ScaleCrop>false</ScaleCrop>
  <LinksUpToDate>false</LinksUpToDate>
  <CharactersWithSpaces>1367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