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2"/>
        <w:tblW w:w="14004" w:type="dxa"/>
        <w:tblInd w:w="93" w:type="dxa"/>
        <w:tblLayout w:type="fixed"/>
        <w:tblCellMar>
          <w:top w:w="15" w:type="dxa"/>
          <w:left w:w="108" w:type="dxa"/>
          <w:bottom w:w="15" w:type="dxa"/>
          <w:right w:w="108" w:type="dxa"/>
        </w:tblCellMar>
      </w:tblPr>
      <w:tblGrid>
        <w:gridCol w:w="457"/>
        <w:gridCol w:w="8646"/>
        <w:gridCol w:w="236"/>
        <w:gridCol w:w="889"/>
        <w:gridCol w:w="769"/>
        <w:gridCol w:w="414"/>
        <w:gridCol w:w="677"/>
        <w:gridCol w:w="456"/>
        <w:gridCol w:w="324"/>
        <w:gridCol w:w="1027"/>
        <w:gridCol w:w="109"/>
      </w:tblGrid>
      <w:tr>
        <w:tblPrEx>
          <w:tblLayout w:type="fixed"/>
          <w:tblCellMar>
            <w:top w:w="15" w:type="dxa"/>
            <w:left w:w="108" w:type="dxa"/>
            <w:bottom w:w="15" w:type="dxa"/>
            <w:right w:w="108" w:type="dxa"/>
          </w:tblCellMar>
        </w:tblPrEx>
        <w:trPr>
          <w:trHeight w:val="465" w:hRule="atLeast"/>
        </w:trPr>
        <w:tc>
          <w:tcPr>
            <w:tcW w:w="9103" w:type="dxa"/>
            <w:gridSpan w:val="2"/>
            <w:vAlign w:val="center"/>
          </w:tcPr>
          <w:p>
            <w:pPr>
              <w:widowControl/>
              <w:jc w:val="left"/>
              <w:rPr>
                <w:rFonts w:ascii="黑体" w:hAnsi="宋体" w:eastAsia="黑体" w:cs="宋体"/>
                <w:color w:val="000000"/>
                <w:kern w:val="0"/>
              </w:rPr>
            </w:pPr>
            <w:r>
              <w:rPr>
                <w:rFonts w:hint="eastAsia" w:ascii="黑体" w:hAnsi="宋体" w:eastAsia="黑体" w:cs="宋体"/>
                <w:color w:val="000000"/>
                <w:kern w:val="0"/>
              </w:rPr>
              <w:t>附件</w:t>
            </w:r>
            <w:r>
              <w:rPr>
                <w:rFonts w:hint="eastAsia" w:ascii="黑体" w:hAnsi="宋体" w:eastAsia="黑体" w:cs="宋体"/>
                <w:color w:val="000000"/>
                <w:kern w:val="0"/>
                <w:lang w:val="en-US" w:eastAsia="zh-CN"/>
              </w:rPr>
              <w:t>3</w:t>
            </w:r>
          </w:p>
        </w:tc>
        <w:tc>
          <w:tcPr>
            <w:tcW w:w="236" w:type="dxa"/>
            <w:vAlign w:val="center"/>
          </w:tcPr>
          <w:p>
            <w:pPr>
              <w:widowControl/>
              <w:jc w:val="left"/>
              <w:rPr>
                <w:rFonts w:ascii="宋体" w:hAnsi="宋体" w:eastAsia="宋体" w:cs="宋体"/>
                <w:color w:val="000000"/>
                <w:kern w:val="0"/>
                <w:sz w:val="24"/>
                <w:szCs w:val="24"/>
              </w:rPr>
            </w:pPr>
          </w:p>
        </w:tc>
        <w:tc>
          <w:tcPr>
            <w:tcW w:w="1658" w:type="dxa"/>
            <w:gridSpan w:val="2"/>
            <w:vAlign w:val="center"/>
          </w:tcPr>
          <w:p>
            <w:pPr>
              <w:widowControl/>
              <w:jc w:val="left"/>
              <w:rPr>
                <w:rFonts w:ascii="宋体" w:hAnsi="宋体" w:eastAsia="宋体" w:cs="宋体"/>
                <w:color w:val="000000"/>
                <w:kern w:val="0"/>
                <w:sz w:val="24"/>
                <w:szCs w:val="24"/>
              </w:rPr>
            </w:pPr>
          </w:p>
        </w:tc>
        <w:tc>
          <w:tcPr>
            <w:tcW w:w="414" w:type="dxa"/>
            <w:vAlign w:val="center"/>
          </w:tcPr>
          <w:p>
            <w:pPr>
              <w:widowControl/>
              <w:jc w:val="left"/>
              <w:rPr>
                <w:rFonts w:ascii="宋体" w:hAnsi="宋体" w:eastAsia="宋体" w:cs="宋体"/>
                <w:color w:val="000000"/>
                <w:kern w:val="0"/>
                <w:sz w:val="24"/>
                <w:szCs w:val="24"/>
              </w:rPr>
            </w:pPr>
          </w:p>
        </w:tc>
        <w:tc>
          <w:tcPr>
            <w:tcW w:w="1133" w:type="dxa"/>
            <w:gridSpan w:val="2"/>
            <w:vAlign w:val="center"/>
          </w:tcPr>
          <w:p>
            <w:pPr>
              <w:widowControl/>
              <w:jc w:val="left"/>
              <w:rPr>
                <w:rFonts w:ascii="宋体" w:hAnsi="宋体" w:eastAsia="宋体" w:cs="宋体"/>
                <w:color w:val="000000"/>
                <w:kern w:val="0"/>
                <w:sz w:val="24"/>
                <w:szCs w:val="24"/>
              </w:rPr>
            </w:pPr>
          </w:p>
        </w:tc>
        <w:tc>
          <w:tcPr>
            <w:tcW w:w="1460" w:type="dxa"/>
            <w:gridSpan w:val="3"/>
            <w:vAlign w:val="center"/>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gridAfter w:val="1"/>
          <w:wAfter w:w="109" w:type="dxa"/>
          <w:trHeight w:val="750" w:hRule="atLeast"/>
        </w:trPr>
        <w:tc>
          <w:tcPr>
            <w:tcW w:w="13895" w:type="dxa"/>
            <w:gridSpan w:val="10"/>
            <w:tcBorders>
              <w:bottom w:val="single" w:color="000000" w:sz="4" w:space="0"/>
            </w:tcBorders>
            <w:vAlign w:val="center"/>
          </w:tcPr>
          <w:p>
            <w:pPr>
              <w:widowControl/>
              <w:spacing w:line="7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eastAsia="zh-CN"/>
              </w:rPr>
              <w:t>岩帅</w:t>
            </w:r>
            <w:r>
              <w:rPr>
                <w:rFonts w:hint="eastAsia" w:ascii="方正小标宋简体" w:hAnsi="宋体" w:eastAsia="方正小标宋简体" w:cs="宋体"/>
                <w:color w:val="000000"/>
                <w:kern w:val="0"/>
                <w:sz w:val="44"/>
                <w:szCs w:val="44"/>
              </w:rPr>
              <w:t>（镇）</w:t>
            </w:r>
            <w:r>
              <w:rPr>
                <w:rFonts w:hint="eastAsia" w:ascii="方正小标宋简体" w:hAnsi="宋体" w:eastAsia="方正小标宋简体" w:cs="宋体"/>
                <w:color w:val="000000"/>
                <w:kern w:val="0"/>
                <w:sz w:val="44"/>
                <w:szCs w:val="44"/>
                <w:lang w:eastAsia="zh-CN"/>
              </w:rPr>
              <w:t>新寨</w:t>
            </w:r>
            <w:r>
              <w:rPr>
                <w:rFonts w:hint="eastAsia" w:ascii="方正小标宋简体" w:hAnsi="宋体" w:eastAsia="方正小标宋简体" w:cs="宋体"/>
                <w:color w:val="000000"/>
                <w:kern w:val="0"/>
                <w:sz w:val="44"/>
                <w:szCs w:val="44"/>
              </w:rPr>
              <w:t>行政村</w:t>
            </w:r>
            <w:r>
              <w:rPr>
                <w:rFonts w:hint="eastAsia" w:ascii="方正小标宋简体" w:hAnsi="宋体" w:eastAsia="方正小标宋简体" w:cs="宋体"/>
                <w:color w:val="000000"/>
                <w:kern w:val="0"/>
                <w:sz w:val="44"/>
                <w:szCs w:val="44"/>
                <w:lang w:eastAsia="zh-CN"/>
              </w:rPr>
              <w:t>大寨</w:t>
            </w:r>
            <w:r>
              <w:rPr>
                <w:rFonts w:hint="eastAsia" w:ascii="方正小标宋简体" w:hAnsi="宋体" w:eastAsia="方正小标宋简体" w:cs="宋体"/>
                <w:color w:val="000000"/>
                <w:kern w:val="0"/>
                <w:sz w:val="44"/>
                <w:szCs w:val="44"/>
              </w:rPr>
              <w:t>自然村村庄规划项目建设统计表</w:t>
            </w:r>
          </w:p>
        </w:tc>
      </w:tr>
      <w:tr>
        <w:tblPrEx>
          <w:tblLayout w:type="fixed"/>
          <w:tblCellMar>
            <w:top w:w="15" w:type="dxa"/>
            <w:left w:w="108" w:type="dxa"/>
            <w:bottom w:w="15" w:type="dxa"/>
            <w:right w:w="108" w:type="dxa"/>
          </w:tblCellMar>
        </w:tblPrEx>
        <w:trPr>
          <w:gridAfter w:val="1"/>
          <w:wAfter w:w="109" w:type="dxa"/>
          <w:trHeight w:val="480" w:hRule="atLeast"/>
        </w:trPr>
        <w:tc>
          <w:tcPr>
            <w:tcW w:w="910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建设内容</w:t>
            </w:r>
          </w:p>
        </w:tc>
        <w:tc>
          <w:tcPr>
            <w:tcW w:w="11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实施年限</w:t>
            </w:r>
          </w:p>
        </w:tc>
        <w:tc>
          <w:tcPr>
            <w:tcW w:w="264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投资规模（万元）</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实施主体</w:t>
            </w:r>
          </w:p>
        </w:tc>
      </w:tr>
      <w:tr>
        <w:tblPrEx>
          <w:tblLayout w:type="fixed"/>
          <w:tblCellMar>
            <w:top w:w="15" w:type="dxa"/>
            <w:left w:w="108" w:type="dxa"/>
            <w:bottom w:w="15" w:type="dxa"/>
            <w:right w:w="108" w:type="dxa"/>
          </w:tblCellMar>
        </w:tblPrEx>
        <w:trPr>
          <w:gridAfter w:val="1"/>
          <w:wAfter w:w="109" w:type="dxa"/>
          <w:trHeight w:val="906" w:hRule="atLeast"/>
        </w:trPr>
        <w:tc>
          <w:tcPr>
            <w:tcW w:w="91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color w:val="000000"/>
                <w:kern w:val="0"/>
                <w:sz w:val="24"/>
                <w:szCs w:val="24"/>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color w:val="000000"/>
                <w:kern w:val="0"/>
                <w:sz w:val="24"/>
                <w:szCs w:val="24"/>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总计</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上级</w:t>
            </w:r>
          </w:p>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补助</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群众</w:t>
            </w:r>
          </w:p>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自筹</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color w:val="000000"/>
                <w:kern w:val="0"/>
                <w:sz w:val="24"/>
                <w:szCs w:val="24"/>
              </w:rPr>
            </w:pPr>
          </w:p>
        </w:tc>
      </w:tr>
      <w:tr>
        <w:tblPrEx>
          <w:tblLayout w:type="fixed"/>
          <w:tblCellMar>
            <w:top w:w="15" w:type="dxa"/>
            <w:left w:w="108" w:type="dxa"/>
            <w:bottom w:w="15" w:type="dxa"/>
            <w:right w:w="108" w:type="dxa"/>
          </w:tblCellMar>
        </w:tblPrEx>
        <w:trPr>
          <w:gridAfter w:val="1"/>
          <w:wAfter w:w="109" w:type="dxa"/>
          <w:trHeight w:val="46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道路交通</w:t>
            </w: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1号路段（硬化），全长</w:t>
            </w:r>
            <w:r>
              <w:rPr>
                <w:rFonts w:hint="eastAsia" w:ascii="仿宋_GB2312" w:hAnsi="仿宋_GB2312" w:cs="仿宋_GB2312"/>
                <w:kern w:val="0"/>
                <w:sz w:val="24"/>
                <w:szCs w:val="24"/>
                <w:lang w:val="en-US" w:eastAsia="zh-CN" w:bidi="ar"/>
              </w:rPr>
              <w:t>1.3</w:t>
            </w:r>
            <w:r>
              <w:rPr>
                <w:rFonts w:hint="eastAsia" w:ascii="仿宋_GB2312" w:hAnsi="仿宋_GB2312" w:eastAsia="仿宋_GB2312" w:cs="仿宋_GB2312"/>
                <w:kern w:val="0"/>
                <w:sz w:val="24"/>
                <w:szCs w:val="24"/>
                <w:lang w:val="en-US" w:eastAsia="zh-CN" w:bidi="ar"/>
              </w:rPr>
              <w:t>km，设计宽度3m，厚度</w:t>
            </w:r>
            <w:r>
              <w:rPr>
                <w:rFonts w:hint="eastAsia" w:ascii="仿宋_GB2312" w:hAnsi="仿宋_GB2312" w:cs="仿宋_GB2312"/>
                <w:kern w:val="0"/>
                <w:sz w:val="24"/>
                <w:szCs w:val="24"/>
                <w:lang w:val="en-US" w:eastAsia="zh-CN" w:bidi="ar"/>
              </w:rPr>
              <w:t>15</w:t>
            </w:r>
            <w:r>
              <w:rPr>
                <w:rFonts w:hint="eastAsia" w:ascii="仿宋_GB2312" w:hAnsi="仿宋_GB2312" w:eastAsia="仿宋_GB2312" w:cs="仿宋_GB2312"/>
                <w:kern w:val="0"/>
                <w:sz w:val="24"/>
                <w:szCs w:val="24"/>
                <w:lang w:val="en-US" w:eastAsia="zh-CN" w:bidi="ar"/>
              </w:rPr>
              <w:t>cm概算投</w:t>
            </w:r>
            <w:r>
              <w:rPr>
                <w:rFonts w:hint="eastAsia" w:ascii="仿宋_GB2312" w:hAnsi="仿宋_GB2312" w:cs="仿宋_GB2312"/>
                <w:kern w:val="0"/>
                <w:sz w:val="24"/>
                <w:szCs w:val="24"/>
                <w:lang w:val="en-US" w:eastAsia="zh-CN" w:bidi="ar"/>
              </w:rPr>
              <w:t>资31.2</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31.2</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1.2</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县人民政府</w:t>
            </w:r>
          </w:p>
        </w:tc>
      </w:tr>
      <w:tr>
        <w:tblPrEx>
          <w:tblLayout w:type="fixed"/>
          <w:tblCellMar>
            <w:top w:w="15" w:type="dxa"/>
            <w:left w:w="108" w:type="dxa"/>
            <w:bottom w:w="15" w:type="dxa"/>
            <w:right w:w="108" w:type="dxa"/>
          </w:tblCellMar>
        </w:tblPrEx>
        <w:trPr>
          <w:gridAfter w:val="1"/>
          <w:wAfter w:w="109" w:type="dxa"/>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2号路段（硬化），全长0.</w:t>
            </w:r>
            <w:r>
              <w:rPr>
                <w:rFonts w:hint="eastAsia" w:ascii="仿宋_GB2312" w:hAnsi="仿宋_GB2312" w:cs="仿宋_GB2312"/>
                <w:kern w:val="0"/>
                <w:sz w:val="24"/>
                <w:szCs w:val="24"/>
                <w:lang w:val="en-US" w:eastAsia="zh-CN" w:bidi="ar"/>
              </w:rPr>
              <w:t>6</w:t>
            </w:r>
            <w:r>
              <w:rPr>
                <w:rFonts w:hint="eastAsia" w:ascii="仿宋_GB2312" w:hAnsi="仿宋_GB2312" w:eastAsia="仿宋_GB2312" w:cs="仿宋_GB2312"/>
                <w:kern w:val="0"/>
                <w:sz w:val="24"/>
                <w:szCs w:val="24"/>
                <w:lang w:val="en-US" w:eastAsia="zh-CN" w:bidi="ar"/>
              </w:rPr>
              <w:t>km，设计宽度3m，厚度1</w:t>
            </w:r>
            <w:r>
              <w:rPr>
                <w:rFonts w:hint="eastAsia" w:ascii="仿宋_GB2312" w:hAnsi="仿宋_GB2312" w:cs="仿宋_GB2312"/>
                <w:kern w:val="0"/>
                <w:sz w:val="24"/>
                <w:szCs w:val="24"/>
                <w:lang w:val="en-US" w:eastAsia="zh-CN" w:bidi="ar"/>
              </w:rPr>
              <w:t>5</w:t>
            </w:r>
            <w:r>
              <w:rPr>
                <w:rFonts w:hint="eastAsia" w:ascii="仿宋_GB2312" w:hAnsi="仿宋_GB2312" w:eastAsia="仿宋_GB2312" w:cs="仿宋_GB2312"/>
                <w:kern w:val="0"/>
                <w:sz w:val="24"/>
                <w:szCs w:val="24"/>
                <w:lang w:val="en-US" w:eastAsia="zh-CN" w:bidi="ar"/>
              </w:rPr>
              <w:t>cm概算投资</w:t>
            </w:r>
            <w:r>
              <w:rPr>
                <w:rFonts w:hint="eastAsia" w:ascii="仿宋_GB2312" w:hAnsi="仿宋_GB2312" w:cs="仿宋_GB2312"/>
                <w:kern w:val="0"/>
                <w:sz w:val="24"/>
                <w:szCs w:val="24"/>
                <w:lang w:val="en-US" w:eastAsia="zh-CN" w:bidi="ar"/>
              </w:rPr>
              <w:t>14.4</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14.4</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14</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0.4</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3号</w:t>
            </w:r>
            <w:r>
              <w:rPr>
                <w:rFonts w:hint="eastAsia" w:ascii="仿宋_GB2312" w:hAnsi="仿宋_GB2312" w:cs="仿宋_GB2312"/>
                <w:kern w:val="0"/>
                <w:sz w:val="24"/>
                <w:szCs w:val="24"/>
                <w:lang w:val="en-US" w:eastAsia="zh-CN" w:bidi="ar"/>
              </w:rPr>
              <w:t>、4号</w:t>
            </w:r>
            <w:r>
              <w:rPr>
                <w:rFonts w:hint="eastAsia" w:ascii="仿宋_GB2312" w:hAnsi="仿宋_GB2312" w:eastAsia="仿宋_GB2312" w:cs="仿宋_GB2312"/>
                <w:kern w:val="0"/>
                <w:sz w:val="24"/>
                <w:szCs w:val="24"/>
                <w:lang w:val="en-US" w:eastAsia="zh-CN" w:bidi="ar"/>
              </w:rPr>
              <w:t>路段（硬化），全长0.</w:t>
            </w:r>
            <w:r>
              <w:rPr>
                <w:rFonts w:hint="eastAsia" w:ascii="仿宋_GB2312" w:hAnsi="仿宋_GB2312" w:cs="仿宋_GB2312"/>
                <w:kern w:val="0"/>
                <w:sz w:val="24"/>
                <w:szCs w:val="24"/>
                <w:lang w:val="en-US" w:eastAsia="zh-CN" w:bidi="ar"/>
              </w:rPr>
              <w:t>21</w:t>
            </w:r>
            <w:r>
              <w:rPr>
                <w:rFonts w:hint="eastAsia" w:ascii="仿宋_GB2312" w:hAnsi="仿宋_GB2312" w:eastAsia="仿宋_GB2312" w:cs="仿宋_GB2312"/>
                <w:kern w:val="0"/>
                <w:sz w:val="24"/>
                <w:szCs w:val="24"/>
                <w:lang w:val="en-US" w:eastAsia="zh-CN" w:bidi="ar"/>
              </w:rPr>
              <w:t>km，设计宽度3m，厚度10cm概算投资</w:t>
            </w:r>
            <w:r>
              <w:rPr>
                <w:rFonts w:hint="eastAsia" w:ascii="仿宋_GB2312" w:hAnsi="仿宋_GB2312" w:cs="仿宋_GB2312"/>
                <w:kern w:val="0"/>
                <w:sz w:val="24"/>
                <w:szCs w:val="24"/>
                <w:lang w:val="en-US" w:eastAsia="zh-CN" w:bidi="ar"/>
              </w:rPr>
              <w:t>14.4</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5.04</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1.04</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ind w:right="-130" w:rightChars="-38"/>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5号路段（硬化）全长1km设计宽度3m厚度10cm概算投资</w:t>
            </w:r>
            <w:r>
              <w:rPr>
                <w:rFonts w:hint="eastAsia" w:ascii="仿宋_GB2312" w:hAnsi="仿宋_GB2312" w:cs="仿宋_GB2312"/>
                <w:kern w:val="0"/>
                <w:sz w:val="24"/>
                <w:szCs w:val="24"/>
                <w:lang w:val="en-US" w:eastAsia="zh-CN" w:bidi="ar"/>
              </w:rPr>
              <w:t>24</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24</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6号路段（硬化），全长0.</w:t>
            </w:r>
            <w:r>
              <w:rPr>
                <w:rFonts w:hint="eastAsia" w:ascii="仿宋_GB2312" w:hAnsi="仿宋_GB2312" w:cs="仿宋_GB2312"/>
                <w:kern w:val="0"/>
                <w:sz w:val="24"/>
                <w:szCs w:val="24"/>
                <w:lang w:val="en-US" w:eastAsia="zh-CN" w:bidi="ar"/>
              </w:rPr>
              <w:t>8</w:t>
            </w:r>
            <w:r>
              <w:rPr>
                <w:rFonts w:hint="eastAsia" w:ascii="仿宋_GB2312" w:hAnsi="仿宋_GB2312" w:eastAsia="仿宋_GB2312" w:cs="仿宋_GB2312"/>
                <w:kern w:val="0"/>
                <w:sz w:val="24"/>
                <w:szCs w:val="24"/>
                <w:lang w:val="en-US" w:eastAsia="zh-CN" w:bidi="ar"/>
              </w:rPr>
              <w:t>km，设计宽度3m，厚度10cm概算投资</w:t>
            </w:r>
            <w:r>
              <w:rPr>
                <w:rFonts w:hint="eastAsia" w:ascii="仿宋_GB2312" w:hAnsi="仿宋_GB2312" w:cs="仿宋_GB2312"/>
                <w:kern w:val="0"/>
                <w:sz w:val="24"/>
                <w:szCs w:val="24"/>
                <w:lang w:val="en-US" w:eastAsia="zh-CN" w:bidi="ar"/>
              </w:rPr>
              <w:t>19.2</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19.2</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18</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1.2</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7号</w:t>
            </w:r>
            <w:r>
              <w:rPr>
                <w:rFonts w:hint="eastAsia" w:ascii="仿宋_GB2312" w:hAnsi="仿宋_GB2312" w:cs="仿宋_GB2312"/>
                <w:kern w:val="0"/>
                <w:sz w:val="24"/>
                <w:szCs w:val="24"/>
                <w:lang w:val="en-US" w:eastAsia="zh-CN" w:bidi="ar"/>
              </w:rPr>
              <w:t>至17号</w:t>
            </w:r>
            <w:r>
              <w:rPr>
                <w:rFonts w:hint="eastAsia" w:ascii="仿宋_GB2312" w:hAnsi="仿宋_GB2312" w:eastAsia="仿宋_GB2312" w:cs="仿宋_GB2312"/>
                <w:kern w:val="0"/>
                <w:sz w:val="24"/>
                <w:szCs w:val="24"/>
                <w:lang w:val="en-US" w:eastAsia="zh-CN" w:bidi="ar"/>
              </w:rPr>
              <w:t>路段（硬化），全长0.</w:t>
            </w:r>
            <w:r>
              <w:rPr>
                <w:rFonts w:hint="eastAsia" w:ascii="仿宋_GB2312" w:hAnsi="仿宋_GB2312" w:cs="仿宋_GB2312"/>
                <w:kern w:val="0"/>
                <w:sz w:val="24"/>
                <w:szCs w:val="24"/>
                <w:lang w:val="en-US" w:eastAsia="zh-CN" w:bidi="ar"/>
              </w:rPr>
              <w:t>8</w:t>
            </w:r>
            <w:r>
              <w:rPr>
                <w:rFonts w:hint="eastAsia" w:ascii="仿宋_GB2312" w:hAnsi="仿宋_GB2312" w:eastAsia="仿宋_GB2312" w:cs="仿宋_GB2312"/>
                <w:kern w:val="0"/>
                <w:sz w:val="24"/>
                <w:szCs w:val="24"/>
                <w:lang w:val="en-US" w:eastAsia="zh-CN" w:bidi="ar"/>
              </w:rPr>
              <w:t>km，设计宽度3M，厚度10cm概算投资</w:t>
            </w:r>
            <w:r>
              <w:rPr>
                <w:rFonts w:hint="eastAsia" w:ascii="仿宋_GB2312" w:hAnsi="仿宋_GB2312" w:cs="仿宋_GB2312"/>
                <w:kern w:val="0"/>
                <w:sz w:val="24"/>
                <w:szCs w:val="24"/>
                <w:lang w:val="en-US" w:eastAsia="zh-CN" w:bidi="ar"/>
              </w:rPr>
              <w:t>19.2</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19.2</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18</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1.2</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46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default" w:ascii="仿宋_GB2312" w:hAnsi="仿宋_GB2312" w:eastAsia="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总长；4.71</w:t>
            </w:r>
            <w:r>
              <w:rPr>
                <w:rFonts w:hint="eastAsia" w:ascii="仿宋_GB2312" w:hAnsi="仿宋_GB2312" w:eastAsia="仿宋_GB2312" w:cs="仿宋_GB2312"/>
                <w:kern w:val="0"/>
                <w:sz w:val="24"/>
                <w:szCs w:val="24"/>
                <w:lang w:val="en-US" w:eastAsia="zh-CN" w:bidi="ar"/>
              </w:rPr>
              <w:t>km</w:t>
            </w:r>
            <w:r>
              <w:rPr>
                <w:rFonts w:hint="eastAsia" w:ascii="仿宋_GB2312" w:hAnsi="仿宋_GB2312" w:cs="仿宋_GB2312"/>
                <w:kern w:val="0"/>
                <w:sz w:val="24"/>
                <w:szCs w:val="24"/>
                <w:lang w:val="en-US" w:eastAsia="zh-CN" w:bidi="ar"/>
              </w:rPr>
              <w:t>总投资；113.04万</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default" w:ascii="仿宋_GB2312" w:hAnsi="宋体" w:eastAsia="仿宋_GB2312" w:cs="宋体"/>
                <w:color w:val="000000"/>
                <w:kern w:val="0"/>
                <w:sz w:val="24"/>
                <w:szCs w:val="24"/>
                <w:lang w:val="en-US" w:eastAsia="zh-CN"/>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default" w:ascii="仿宋_GB2312" w:hAnsi="宋体" w:eastAsia="仿宋_GB2312" w:cs="宋体"/>
                <w:color w:val="000000"/>
                <w:kern w:val="0"/>
                <w:sz w:val="24"/>
                <w:szCs w:val="24"/>
                <w:lang w:val="en-US" w:eastAsia="zh-CN"/>
              </w:rPr>
            </w:pP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104</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9.04</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p>
        </w:tc>
      </w:tr>
      <w:tr>
        <w:tblPrEx>
          <w:tblLayout w:type="fixed"/>
          <w:tblCellMar>
            <w:top w:w="15" w:type="dxa"/>
            <w:left w:w="108" w:type="dxa"/>
            <w:bottom w:w="15" w:type="dxa"/>
            <w:right w:w="108" w:type="dxa"/>
          </w:tblCellMar>
        </w:tblPrEx>
        <w:trPr>
          <w:gridAfter w:val="1"/>
          <w:wAfter w:w="109" w:type="dxa"/>
          <w:trHeight w:val="70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供水工程</w:t>
            </w: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水源地的管护，树苗的种植概算投资</w:t>
            </w:r>
            <w:r>
              <w:rPr>
                <w:rFonts w:hint="eastAsia" w:ascii="仿宋_GB2312" w:hAnsi="仿宋_GB2312" w:cs="仿宋_GB2312"/>
                <w:kern w:val="0"/>
                <w:sz w:val="24"/>
                <w:szCs w:val="24"/>
                <w:lang w:val="en-US" w:eastAsia="zh-CN" w:bidi="ar"/>
              </w:rPr>
              <w:t>3</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w:t>
            </w:r>
          </w:p>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理事会</w:t>
            </w:r>
          </w:p>
        </w:tc>
      </w:tr>
      <w:tr>
        <w:tblPrEx>
          <w:tblLayout w:type="fixed"/>
          <w:tblCellMar>
            <w:top w:w="15" w:type="dxa"/>
            <w:left w:w="108" w:type="dxa"/>
            <w:bottom w:w="15" w:type="dxa"/>
            <w:right w:w="108" w:type="dxa"/>
          </w:tblCellMar>
        </w:tblPrEx>
        <w:trPr>
          <w:gridAfter w:val="1"/>
          <w:wAfter w:w="109" w:type="dxa"/>
          <w:trHeight w:val="64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排水工程</w:t>
            </w: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rPr>
                <w:rFonts w:ascii="仿宋_GB2312" w:hAnsi="宋体" w:cs="宋体"/>
                <w:color w:val="000000"/>
                <w:kern w:val="0"/>
                <w:sz w:val="24"/>
                <w:szCs w:val="24"/>
              </w:rPr>
            </w:pPr>
            <w:r>
              <w:rPr>
                <w:rFonts w:hint="eastAsia" w:ascii="仿宋_GB2312" w:hAnsi="仿宋_GB2312" w:cs="仿宋_GB2312"/>
                <w:kern w:val="0"/>
                <w:sz w:val="24"/>
                <w:szCs w:val="24"/>
                <w:lang w:val="en-US" w:eastAsia="zh-CN" w:bidi="ar"/>
              </w:rPr>
              <w:t>二</w:t>
            </w:r>
            <w:r>
              <w:rPr>
                <w:rFonts w:hint="eastAsia" w:ascii="仿宋_GB2312" w:hAnsi="仿宋_GB2312" w:eastAsia="仿宋_GB2312" w:cs="仿宋_GB2312"/>
                <w:kern w:val="0"/>
                <w:sz w:val="24"/>
                <w:szCs w:val="24"/>
                <w:lang w:val="en-US" w:eastAsia="zh-CN" w:bidi="ar"/>
              </w:rPr>
              <w:t>套一体化污水处理设施，估算总投资</w:t>
            </w:r>
            <w:r>
              <w:rPr>
                <w:rFonts w:hint="eastAsia" w:ascii="仿宋_GB2312" w:hAnsi="仿宋_GB2312" w:cs="仿宋_GB2312"/>
                <w:kern w:val="0"/>
                <w:sz w:val="24"/>
                <w:szCs w:val="24"/>
                <w:lang w:val="en-US" w:eastAsia="zh-CN" w:bidi="ar"/>
              </w:rPr>
              <w:t>40</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40</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30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10</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eastAsia="zh-CN"/>
              </w:rPr>
              <w:t>县</w:t>
            </w:r>
            <w:r>
              <w:rPr>
                <w:rFonts w:hint="eastAsia" w:ascii="仿宋_GB2312" w:hAnsi="宋体" w:cs="宋体"/>
                <w:color w:val="000000"/>
                <w:kern w:val="0"/>
                <w:sz w:val="24"/>
                <w:szCs w:val="24"/>
              </w:rPr>
              <w:t>人民政府</w:t>
            </w:r>
          </w:p>
        </w:tc>
      </w:tr>
      <w:tr>
        <w:tblPrEx>
          <w:tblLayout w:type="fixed"/>
          <w:tblCellMar>
            <w:top w:w="15" w:type="dxa"/>
            <w:left w:w="108" w:type="dxa"/>
            <w:bottom w:w="15" w:type="dxa"/>
            <w:right w:w="108" w:type="dxa"/>
          </w:tblCellMar>
        </w:tblPrEx>
        <w:trPr>
          <w:gridAfter w:val="1"/>
          <w:wAfter w:w="109" w:type="dxa"/>
          <w:trHeight w:val="64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自然村规划</w:t>
            </w:r>
            <w:r>
              <w:rPr>
                <w:rFonts w:hint="eastAsia" w:ascii="仿宋_GB2312" w:hAnsi="仿宋_GB2312" w:cs="仿宋_GB2312"/>
                <w:kern w:val="0"/>
                <w:sz w:val="24"/>
                <w:szCs w:val="24"/>
                <w:lang w:val="en-US" w:eastAsia="zh-CN" w:bidi="ar"/>
              </w:rPr>
              <w:t>5</w:t>
            </w:r>
            <w:r>
              <w:rPr>
                <w:rFonts w:hint="eastAsia" w:ascii="仿宋_GB2312" w:hAnsi="仿宋_GB2312" w:eastAsia="仿宋_GB2312" w:cs="仿宋_GB2312"/>
                <w:kern w:val="0"/>
                <w:sz w:val="24"/>
                <w:szCs w:val="24"/>
                <w:lang w:val="en-US" w:eastAsia="zh-CN" w:bidi="ar"/>
              </w:rPr>
              <w:t>条排水沟渠与硬板路并排，总计长</w:t>
            </w:r>
            <w:r>
              <w:rPr>
                <w:rFonts w:hint="eastAsia" w:ascii="仿宋_GB2312" w:hAnsi="仿宋_GB2312" w:cs="仿宋_GB2312"/>
                <w:kern w:val="0"/>
                <w:sz w:val="24"/>
                <w:szCs w:val="24"/>
                <w:lang w:val="en-US" w:eastAsia="zh-CN" w:bidi="ar"/>
              </w:rPr>
              <w:t>2</w:t>
            </w:r>
            <w:r>
              <w:rPr>
                <w:rFonts w:hint="eastAsia" w:ascii="仿宋_GB2312" w:hAnsi="仿宋_GB2312" w:eastAsia="仿宋_GB2312" w:cs="仿宋_GB2312"/>
                <w:kern w:val="0"/>
                <w:sz w:val="24"/>
                <w:szCs w:val="24"/>
                <w:lang w:val="en-US" w:eastAsia="zh-CN" w:bidi="ar"/>
              </w:rPr>
              <w:t>km。需用300钢带波纹管，概算投资</w:t>
            </w:r>
            <w:r>
              <w:rPr>
                <w:rFonts w:hint="eastAsia" w:ascii="仿宋_GB2312" w:hAnsi="仿宋_GB2312" w:cs="仿宋_GB2312"/>
                <w:kern w:val="0"/>
                <w:sz w:val="24"/>
                <w:szCs w:val="24"/>
                <w:lang w:val="en-US" w:eastAsia="zh-CN" w:bidi="ar"/>
              </w:rPr>
              <w:t>50</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50</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45</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5</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eastAsia="zh-CN"/>
              </w:rPr>
              <w:t>县</w:t>
            </w:r>
            <w:r>
              <w:rPr>
                <w:rFonts w:hint="eastAsia" w:ascii="仿宋_GB2312" w:hAnsi="宋体" w:cs="宋体"/>
                <w:color w:val="000000"/>
                <w:kern w:val="0"/>
                <w:sz w:val="24"/>
                <w:szCs w:val="24"/>
              </w:rPr>
              <w:t>人民政府</w:t>
            </w:r>
          </w:p>
        </w:tc>
      </w:tr>
      <w:tr>
        <w:tblPrEx>
          <w:tblLayout w:type="fixed"/>
          <w:tblCellMar>
            <w:top w:w="15" w:type="dxa"/>
            <w:left w:w="108" w:type="dxa"/>
            <w:bottom w:w="15" w:type="dxa"/>
            <w:right w:w="108" w:type="dxa"/>
          </w:tblCellMar>
        </w:tblPrEx>
        <w:trPr>
          <w:gridAfter w:val="1"/>
          <w:wAfter w:w="109" w:type="dxa"/>
          <w:trHeight w:val="42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公共空间</w:t>
            </w:r>
          </w:p>
        </w:tc>
        <w:tc>
          <w:tcPr>
            <w:tcW w:w="8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（1）停车场</w:t>
            </w:r>
            <w:r>
              <w:rPr>
                <w:rFonts w:hint="eastAsia" w:ascii="仿宋_GB2312" w:hAnsi="仿宋_GB2312" w:cs="仿宋_GB2312"/>
                <w:kern w:val="0"/>
                <w:sz w:val="24"/>
                <w:szCs w:val="24"/>
                <w:lang w:val="en-US" w:eastAsia="zh-CN" w:bidi="ar"/>
              </w:rPr>
              <w:t>1个</w:t>
            </w:r>
            <w:r>
              <w:rPr>
                <w:rFonts w:hint="eastAsia" w:ascii="仿宋_GB2312" w:hAnsi="仿宋_GB2312" w:eastAsia="仿宋_GB2312" w:cs="仿宋_GB2312"/>
                <w:kern w:val="0"/>
                <w:sz w:val="24"/>
                <w:szCs w:val="24"/>
                <w:lang w:val="en-US" w:eastAsia="zh-CN" w:bidi="ar"/>
              </w:rPr>
              <w:t>（村民活动广场）硬化面积</w:t>
            </w:r>
            <w:r>
              <w:rPr>
                <w:rFonts w:hint="eastAsia" w:ascii="仿宋_GB2312" w:hAnsi="仿宋_GB2312" w:cs="仿宋_GB2312"/>
                <w:kern w:val="0"/>
                <w:sz w:val="24"/>
                <w:szCs w:val="24"/>
                <w:lang w:val="en-US" w:eastAsia="zh-CN" w:bidi="ar"/>
              </w:rPr>
              <w:t>600</w:t>
            </w:r>
            <w:r>
              <w:rPr>
                <w:rFonts w:hint="eastAsia" w:ascii="仿宋_GB2312" w:hAnsi="仿宋_GB2312" w:eastAsia="仿宋_GB2312" w:cs="仿宋_GB2312"/>
                <w:kern w:val="0"/>
                <w:sz w:val="24"/>
                <w:szCs w:val="24"/>
                <w:lang w:val="en-US" w:eastAsia="zh-CN" w:bidi="ar"/>
              </w:rPr>
              <w:t>㎡概算投资</w:t>
            </w:r>
            <w:r>
              <w:rPr>
                <w:rFonts w:hint="eastAsia" w:ascii="仿宋_GB2312" w:hAnsi="仿宋_GB2312" w:cs="仿宋_GB2312"/>
                <w:kern w:val="0"/>
                <w:sz w:val="24"/>
                <w:szCs w:val="24"/>
                <w:lang w:val="en-US" w:eastAsia="zh-CN" w:bidi="ar"/>
              </w:rPr>
              <w:t>7.2</w:t>
            </w:r>
            <w:r>
              <w:rPr>
                <w:rFonts w:hint="eastAsia" w:ascii="仿宋_GB2312" w:hAnsi="仿宋_GB2312" w:eastAsia="仿宋_GB2312" w:cs="仿宋_GB2312"/>
                <w:kern w:val="0"/>
                <w:sz w:val="24"/>
                <w:szCs w:val="24"/>
                <w:lang w:val="en-US" w:eastAsia="zh-CN" w:bidi="ar"/>
              </w:rPr>
              <w:t>万元。</w:t>
            </w:r>
          </w:p>
          <w:p>
            <w:pPr>
              <w:widowControl/>
              <w:spacing w:line="460" w:lineRule="exact"/>
              <w:jc w:val="left"/>
              <w:rPr>
                <w:rFonts w:hint="eastAsia" w:ascii="仿宋_GB2312" w:hAnsi="宋体" w:cs="宋体"/>
                <w:color w:val="000000"/>
                <w:kern w:val="0"/>
                <w:sz w:val="24"/>
                <w:szCs w:val="24"/>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7.2</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1.2</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42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left="280" w:hanging="264" w:hangingChars="10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w:t>
            </w:r>
            <w:r>
              <w:rPr>
                <w:rFonts w:hint="eastAsia" w:ascii="仿宋_GB2312" w:hAnsi="仿宋_GB2312" w:cs="仿宋_GB2312"/>
                <w:kern w:val="0"/>
                <w:sz w:val="24"/>
                <w:szCs w:val="24"/>
                <w:lang w:val="en-US" w:eastAsia="zh-CN" w:bidi="ar"/>
              </w:rPr>
              <w:t>活动室</w:t>
            </w:r>
            <w:r>
              <w:rPr>
                <w:rFonts w:hint="eastAsia" w:ascii="仿宋_GB2312" w:hAnsi="仿宋_GB2312" w:eastAsia="仿宋_GB2312" w:cs="仿宋_GB2312"/>
                <w:kern w:val="0"/>
                <w:sz w:val="24"/>
                <w:szCs w:val="24"/>
                <w:lang w:val="en-US" w:eastAsia="zh-CN" w:bidi="ar"/>
              </w:rPr>
              <w:t>（村民活动广场），硬化面积</w:t>
            </w:r>
            <w:r>
              <w:rPr>
                <w:rFonts w:hint="eastAsia" w:ascii="仿宋_GB2312" w:hAnsi="仿宋_GB2312" w:cs="仿宋_GB2312"/>
                <w:kern w:val="0"/>
                <w:sz w:val="24"/>
                <w:szCs w:val="24"/>
                <w:lang w:val="en-US" w:eastAsia="zh-CN" w:bidi="ar"/>
              </w:rPr>
              <w:t>200</w:t>
            </w:r>
            <w:r>
              <w:rPr>
                <w:rFonts w:hint="eastAsia" w:ascii="仿宋_GB2312" w:hAnsi="仿宋_GB2312" w:eastAsia="仿宋_GB2312" w:cs="仿宋_GB2312"/>
                <w:kern w:val="0"/>
                <w:sz w:val="24"/>
                <w:szCs w:val="24"/>
                <w:lang w:val="en-US" w:eastAsia="zh-CN" w:bidi="ar"/>
              </w:rPr>
              <w:t>㎡。概算投资</w:t>
            </w:r>
            <w:r>
              <w:rPr>
                <w:rFonts w:hint="eastAsia" w:ascii="仿宋_GB2312" w:hAnsi="仿宋_GB2312" w:cs="仿宋_GB2312"/>
                <w:kern w:val="0"/>
                <w:sz w:val="24"/>
                <w:szCs w:val="24"/>
                <w:lang w:val="en-US" w:eastAsia="zh-CN" w:bidi="ar"/>
              </w:rPr>
              <w:t>24</w:t>
            </w:r>
            <w:r>
              <w:rPr>
                <w:rFonts w:hint="eastAsia" w:ascii="仿宋_GB2312" w:hAnsi="仿宋_GB2312" w:eastAsia="仿宋_GB2312" w:cs="仿宋_GB2312"/>
                <w:kern w:val="0"/>
                <w:sz w:val="24"/>
                <w:szCs w:val="24"/>
                <w:lang w:val="en-US" w:eastAsia="zh-CN" w:bidi="ar"/>
              </w:rPr>
              <w:t>万元。</w:t>
            </w:r>
          </w:p>
          <w:p>
            <w:pPr>
              <w:widowControl/>
              <w:spacing w:line="460" w:lineRule="exact"/>
              <w:jc w:val="left"/>
              <w:rPr>
                <w:rFonts w:hint="eastAsia" w:ascii="仿宋_GB2312" w:hAnsi="宋体" w:cs="宋体"/>
                <w:color w:val="000000"/>
                <w:kern w:val="0"/>
                <w:sz w:val="24"/>
                <w:szCs w:val="24"/>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24</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20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4</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42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left="280" w:hanging="264" w:hangingChars="10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（3）舞台（村民活动广场），硬化面积</w:t>
            </w:r>
            <w:r>
              <w:rPr>
                <w:rFonts w:hint="eastAsia" w:ascii="仿宋_GB2312" w:hAnsi="仿宋_GB2312" w:cs="仿宋_GB2312"/>
                <w:kern w:val="0"/>
                <w:sz w:val="24"/>
                <w:szCs w:val="24"/>
                <w:lang w:val="en-US" w:eastAsia="zh-CN" w:bidi="ar"/>
              </w:rPr>
              <w:t>70</w:t>
            </w:r>
            <w:r>
              <w:rPr>
                <w:rFonts w:hint="eastAsia" w:ascii="仿宋_GB2312" w:hAnsi="仿宋_GB2312" w:eastAsia="仿宋_GB2312" w:cs="仿宋_GB2312"/>
                <w:kern w:val="0"/>
                <w:sz w:val="24"/>
                <w:szCs w:val="24"/>
                <w:lang w:val="en-US" w:eastAsia="zh-CN" w:bidi="ar"/>
              </w:rPr>
              <w:t>㎡。概算投资</w:t>
            </w:r>
            <w:r>
              <w:rPr>
                <w:rFonts w:hint="eastAsia" w:ascii="仿宋_GB2312" w:hAnsi="仿宋_GB2312" w:cs="仿宋_GB2312"/>
                <w:kern w:val="0"/>
                <w:sz w:val="24"/>
                <w:szCs w:val="24"/>
                <w:lang w:val="en-US" w:eastAsia="zh-CN" w:bidi="ar"/>
              </w:rPr>
              <w:t>1.2</w:t>
            </w:r>
            <w:r>
              <w:rPr>
                <w:rFonts w:hint="eastAsia" w:ascii="仿宋_GB2312" w:hAnsi="仿宋_GB2312" w:eastAsia="仿宋_GB2312" w:cs="仿宋_GB2312"/>
                <w:kern w:val="0"/>
                <w:sz w:val="24"/>
                <w:szCs w:val="24"/>
                <w:lang w:val="en-US" w:eastAsia="zh-CN" w:bidi="ar"/>
              </w:rPr>
              <w:t>万元。</w:t>
            </w:r>
          </w:p>
          <w:p>
            <w:pPr>
              <w:widowControl/>
              <w:spacing w:line="360" w:lineRule="exact"/>
              <w:jc w:val="left"/>
              <w:rPr>
                <w:rFonts w:hint="eastAsia" w:ascii="仿宋_GB2312" w:hAnsi="宋体" w:cs="宋体"/>
                <w:color w:val="000000"/>
                <w:kern w:val="0"/>
                <w:sz w:val="24"/>
                <w:szCs w:val="24"/>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1.2</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1</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cs="宋体"/>
                <w:color w:val="000000"/>
                <w:kern w:val="0"/>
                <w:sz w:val="24"/>
                <w:szCs w:val="24"/>
                <w:lang w:val="en-US" w:eastAsia="zh-CN"/>
              </w:rPr>
              <w:t>0.2</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42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规划新建</w:t>
            </w:r>
            <w:r>
              <w:rPr>
                <w:rFonts w:hint="eastAsia" w:ascii="仿宋_GB2312" w:hAnsi="仿宋_GB2312" w:cs="仿宋_GB2312"/>
                <w:kern w:val="0"/>
                <w:sz w:val="24"/>
                <w:szCs w:val="24"/>
                <w:lang w:val="en-US" w:eastAsia="zh-CN" w:bidi="ar"/>
              </w:rPr>
              <w:t>3</w:t>
            </w:r>
            <w:r>
              <w:rPr>
                <w:rFonts w:hint="eastAsia" w:ascii="仿宋_GB2312" w:hAnsi="仿宋_GB2312" w:eastAsia="仿宋_GB2312" w:cs="仿宋_GB2312"/>
                <w:kern w:val="0"/>
                <w:sz w:val="24"/>
                <w:szCs w:val="24"/>
                <w:lang w:val="en-US" w:eastAsia="zh-CN" w:bidi="ar"/>
              </w:rPr>
              <w:t>个公厕，估算总投资</w:t>
            </w:r>
            <w:r>
              <w:rPr>
                <w:rFonts w:hint="eastAsia" w:ascii="仿宋_GB2312" w:hAnsi="仿宋_GB2312" w:cs="仿宋_GB2312"/>
                <w:kern w:val="0"/>
                <w:sz w:val="24"/>
                <w:szCs w:val="24"/>
                <w:lang w:val="en-US" w:eastAsia="zh-CN" w:bidi="ar"/>
              </w:rPr>
              <w:t>14.4</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14.4</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14</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0.4</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39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环卫设施</w:t>
            </w: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（1）规划建设垃圾池</w:t>
            </w:r>
            <w:r>
              <w:rPr>
                <w:rFonts w:hint="eastAsia" w:ascii="仿宋_GB2312" w:hAnsi="仿宋_GB2312" w:cs="仿宋_GB2312"/>
                <w:kern w:val="0"/>
                <w:sz w:val="24"/>
                <w:szCs w:val="24"/>
                <w:lang w:val="en-US" w:eastAsia="zh-CN" w:bidi="ar"/>
              </w:rPr>
              <w:t>3</w:t>
            </w:r>
            <w:r>
              <w:rPr>
                <w:rFonts w:hint="eastAsia" w:ascii="仿宋_GB2312" w:hAnsi="仿宋_GB2312" w:eastAsia="仿宋_GB2312" w:cs="仿宋_GB2312"/>
                <w:kern w:val="0"/>
                <w:sz w:val="24"/>
                <w:szCs w:val="24"/>
                <w:lang w:val="en-US" w:eastAsia="zh-CN" w:bidi="ar"/>
              </w:rPr>
              <w:t>个，估算投资</w:t>
            </w:r>
            <w:r>
              <w:rPr>
                <w:rFonts w:hint="eastAsia" w:ascii="仿宋_GB2312" w:hAnsi="仿宋_GB2312" w:cs="仿宋_GB2312"/>
                <w:kern w:val="0"/>
                <w:sz w:val="24"/>
                <w:szCs w:val="24"/>
                <w:lang w:val="en-US" w:eastAsia="zh-CN" w:bidi="ar"/>
              </w:rPr>
              <w:t>0.9万</w:t>
            </w:r>
            <w:r>
              <w:rPr>
                <w:rFonts w:hint="eastAsia" w:ascii="仿宋_GB2312" w:hAnsi="仿宋_GB2312" w:eastAsia="仿宋_GB2312" w:cs="仿宋_GB2312"/>
                <w:kern w:val="0"/>
                <w:sz w:val="24"/>
                <w:szCs w:val="24"/>
                <w:lang w:val="en-US" w:eastAsia="zh-CN" w:bidi="ar"/>
              </w:rPr>
              <w:t>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0.9</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0.9</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gridAfter w:val="1"/>
          <w:wAfter w:w="109" w:type="dxa"/>
          <w:trHeight w:val="39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left="280" w:hanging="264" w:hangingChars="10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（2）规划建设</w:t>
            </w:r>
            <w:r>
              <w:rPr>
                <w:rFonts w:hint="eastAsia" w:ascii="仿宋_GB2312" w:hAnsi="仿宋_GB2312" w:cs="仿宋_GB2312"/>
                <w:kern w:val="0"/>
                <w:sz w:val="24"/>
                <w:szCs w:val="24"/>
                <w:lang w:val="en-US" w:eastAsia="zh-CN" w:bidi="ar"/>
              </w:rPr>
              <w:t>10</w:t>
            </w:r>
            <w:r>
              <w:rPr>
                <w:rFonts w:hint="eastAsia" w:ascii="仿宋_GB2312" w:hAnsi="仿宋_GB2312" w:eastAsia="仿宋_GB2312" w:cs="仿宋_GB2312"/>
                <w:kern w:val="0"/>
                <w:sz w:val="24"/>
                <w:szCs w:val="24"/>
                <w:lang w:val="en-US" w:eastAsia="zh-CN" w:bidi="ar"/>
              </w:rPr>
              <w:t>个塑料垃圾桶，估算总投资</w:t>
            </w:r>
            <w:r>
              <w:rPr>
                <w:rFonts w:hint="eastAsia" w:ascii="仿宋_GB2312" w:hAnsi="仿宋_GB2312" w:cs="仿宋_GB2312"/>
                <w:kern w:val="0"/>
                <w:sz w:val="24"/>
                <w:szCs w:val="24"/>
                <w:lang w:val="en-US" w:eastAsia="zh-CN" w:bidi="ar"/>
              </w:rPr>
              <w:t>0.3万</w:t>
            </w:r>
            <w:r>
              <w:rPr>
                <w:rFonts w:hint="eastAsia" w:ascii="仿宋_GB2312" w:hAnsi="仿宋_GB2312" w:eastAsia="仿宋_GB2312" w:cs="仿宋_GB2312"/>
                <w:kern w:val="0"/>
                <w:sz w:val="24"/>
                <w:szCs w:val="24"/>
                <w:lang w:val="en-US" w:eastAsia="zh-CN" w:bidi="ar"/>
              </w:rPr>
              <w:t>元。</w:t>
            </w:r>
          </w:p>
          <w:p>
            <w:pPr>
              <w:widowControl/>
              <w:spacing w:line="360" w:lineRule="exact"/>
              <w:jc w:val="left"/>
              <w:rPr>
                <w:rFonts w:ascii="仿宋_GB2312" w:hAnsi="宋体" w:cs="宋体"/>
                <w:color w:val="000000"/>
                <w:kern w:val="0"/>
                <w:sz w:val="24"/>
                <w:szCs w:val="24"/>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0.3</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0.3</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39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（3）</w:t>
            </w:r>
            <w:r>
              <w:rPr>
                <w:rFonts w:hint="eastAsia" w:ascii="仿宋_GB2312" w:hAnsi="仿宋_GB2312" w:cs="仿宋_GB2312"/>
                <w:kern w:val="0"/>
                <w:sz w:val="24"/>
                <w:szCs w:val="24"/>
                <w:lang w:val="en-US" w:eastAsia="zh-CN" w:bidi="ar"/>
              </w:rPr>
              <w:t>二</w:t>
            </w:r>
            <w:r>
              <w:rPr>
                <w:rFonts w:hint="eastAsia" w:ascii="仿宋_GB2312" w:hAnsi="仿宋_GB2312" w:eastAsia="仿宋_GB2312" w:cs="仿宋_GB2312"/>
                <w:kern w:val="0"/>
                <w:sz w:val="24"/>
                <w:szCs w:val="24"/>
                <w:lang w:val="en-US" w:eastAsia="zh-CN" w:bidi="ar"/>
              </w:rPr>
              <w:t>套一体化污水处理设施，估算总投资</w:t>
            </w:r>
            <w:r>
              <w:rPr>
                <w:rFonts w:hint="eastAsia" w:ascii="仿宋_GB2312" w:hAnsi="仿宋_GB2312" w:cs="仿宋_GB2312"/>
                <w:kern w:val="0"/>
                <w:sz w:val="24"/>
                <w:szCs w:val="24"/>
                <w:lang w:val="en-US" w:eastAsia="zh-CN" w:bidi="ar"/>
              </w:rPr>
              <w:t>40</w:t>
            </w:r>
            <w:r>
              <w:rPr>
                <w:rFonts w:hint="eastAsia" w:ascii="仿宋_GB2312" w:hAnsi="仿宋_GB2312" w:eastAsia="仿宋_GB2312" w:cs="仿宋_GB2312"/>
                <w:kern w:val="0"/>
                <w:sz w:val="24"/>
                <w:szCs w:val="24"/>
                <w:lang w:val="en-US" w:eastAsia="zh-CN" w:bidi="ar"/>
              </w:rPr>
              <w:t>万元。</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40</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35</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eastAsia="zh-CN"/>
              </w:rPr>
              <w:t>县</w:t>
            </w:r>
            <w:r>
              <w:rPr>
                <w:rFonts w:hint="eastAsia" w:ascii="仿宋_GB2312" w:hAnsi="宋体" w:cs="宋体"/>
                <w:color w:val="000000"/>
                <w:kern w:val="0"/>
                <w:sz w:val="24"/>
                <w:szCs w:val="24"/>
              </w:rPr>
              <w:t>人民政府</w:t>
            </w:r>
          </w:p>
        </w:tc>
      </w:tr>
      <w:tr>
        <w:tblPrEx>
          <w:tblLayout w:type="fixed"/>
          <w:tblCellMar>
            <w:top w:w="15" w:type="dxa"/>
            <w:left w:w="108" w:type="dxa"/>
            <w:bottom w:w="15" w:type="dxa"/>
            <w:right w:w="108" w:type="dxa"/>
          </w:tblCellMar>
        </w:tblPrEx>
        <w:trPr>
          <w:gridAfter w:val="1"/>
          <w:wAfter w:w="109" w:type="dxa"/>
          <w:trHeight w:val="58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亮化工程</w:t>
            </w: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spacing w:line="360" w:lineRule="exact"/>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主干道从大路路口至</w:t>
            </w:r>
            <w:r>
              <w:rPr>
                <w:rFonts w:hint="eastAsia" w:ascii="仿宋_GB2312" w:hAnsi="仿宋_GB2312" w:cs="仿宋_GB2312"/>
                <w:kern w:val="0"/>
                <w:sz w:val="24"/>
                <w:szCs w:val="24"/>
                <w:lang w:val="en-US" w:eastAsia="zh-CN" w:bidi="ar"/>
              </w:rPr>
              <w:t>大寨自然</w:t>
            </w:r>
            <w:r>
              <w:rPr>
                <w:rFonts w:hint="eastAsia" w:ascii="仿宋_GB2312" w:hAnsi="仿宋_GB2312" w:eastAsia="仿宋_GB2312" w:cs="仿宋_GB2312"/>
                <w:kern w:val="0"/>
                <w:sz w:val="24"/>
                <w:szCs w:val="24"/>
                <w:lang w:val="en-US" w:eastAsia="zh-CN" w:bidi="ar"/>
              </w:rPr>
              <w:t>村规划安装</w:t>
            </w:r>
            <w:r>
              <w:rPr>
                <w:rFonts w:hint="eastAsia" w:ascii="仿宋_GB2312" w:hAnsi="仿宋_GB2312" w:cs="仿宋_GB2312"/>
                <w:kern w:val="0"/>
                <w:sz w:val="24"/>
                <w:szCs w:val="24"/>
                <w:lang w:val="en-US" w:eastAsia="zh-CN" w:bidi="ar"/>
              </w:rPr>
              <w:t>40</w:t>
            </w:r>
            <w:r>
              <w:rPr>
                <w:rFonts w:hint="eastAsia" w:ascii="仿宋_GB2312" w:hAnsi="仿宋_GB2312" w:eastAsia="仿宋_GB2312" w:cs="仿宋_GB2312"/>
                <w:kern w:val="0"/>
                <w:sz w:val="24"/>
                <w:szCs w:val="24"/>
                <w:lang w:val="en-US" w:eastAsia="zh-CN" w:bidi="ar"/>
              </w:rPr>
              <w:t>盏太阳能路灯，概算总投资</w:t>
            </w:r>
            <w:r>
              <w:rPr>
                <w:rFonts w:hint="eastAsia" w:ascii="仿宋_GB2312" w:hAnsi="仿宋_GB2312" w:cs="仿宋_GB2312"/>
                <w:kern w:val="0"/>
                <w:sz w:val="24"/>
                <w:szCs w:val="24"/>
                <w:lang w:val="en-US" w:eastAsia="zh-CN" w:bidi="ar"/>
              </w:rPr>
              <w:t>20</w:t>
            </w:r>
            <w:r>
              <w:rPr>
                <w:rFonts w:hint="eastAsia" w:ascii="仿宋_GB2312" w:hAnsi="仿宋_GB2312" w:eastAsia="仿宋_GB2312" w:cs="仿宋_GB2312"/>
                <w:kern w:val="0"/>
                <w:sz w:val="24"/>
                <w:szCs w:val="24"/>
                <w:lang w:val="en-US" w:eastAsia="zh-CN" w:bidi="ar"/>
              </w:rPr>
              <w:t>万元。</w:t>
            </w:r>
          </w:p>
          <w:p>
            <w:pPr>
              <w:widowControl/>
              <w:numPr>
                <w:ilvl w:val="0"/>
                <w:numId w:val="0"/>
              </w:numPr>
              <w:spacing w:line="360" w:lineRule="exact"/>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（2）自然村规划安装</w:t>
            </w:r>
            <w:r>
              <w:rPr>
                <w:rFonts w:hint="eastAsia" w:ascii="仿宋_GB2312" w:hAnsi="仿宋_GB2312" w:cs="仿宋_GB2312"/>
                <w:kern w:val="0"/>
                <w:sz w:val="24"/>
                <w:szCs w:val="24"/>
                <w:lang w:val="en-US" w:eastAsia="zh-CN" w:bidi="ar"/>
              </w:rPr>
              <w:t>65</w:t>
            </w:r>
            <w:r>
              <w:rPr>
                <w:rFonts w:hint="eastAsia" w:ascii="仿宋_GB2312" w:hAnsi="仿宋_GB2312" w:eastAsia="仿宋_GB2312" w:cs="仿宋_GB2312"/>
                <w:kern w:val="0"/>
                <w:sz w:val="24"/>
                <w:szCs w:val="24"/>
                <w:lang w:val="en-US" w:eastAsia="zh-CN" w:bidi="ar"/>
              </w:rPr>
              <w:t>盏太阳能路灯，概算总投资</w:t>
            </w:r>
            <w:r>
              <w:rPr>
                <w:rFonts w:hint="eastAsia" w:ascii="仿宋_GB2312" w:hAnsi="仿宋_GB2312" w:cs="仿宋_GB2312"/>
                <w:kern w:val="0"/>
                <w:sz w:val="24"/>
                <w:szCs w:val="24"/>
                <w:lang w:val="en-US" w:eastAsia="zh-CN" w:bidi="ar"/>
              </w:rPr>
              <w:t>32.5</w:t>
            </w:r>
            <w:bookmarkStart w:id="0" w:name="_GoBack"/>
            <w:bookmarkEnd w:id="0"/>
            <w:r>
              <w:rPr>
                <w:rFonts w:hint="eastAsia" w:ascii="仿宋_GB2312" w:hAnsi="仿宋_GB2312" w:eastAsia="仿宋_GB2312" w:cs="仿宋_GB2312"/>
                <w:kern w:val="0"/>
                <w:sz w:val="24"/>
                <w:szCs w:val="24"/>
                <w:lang w:val="en-US" w:eastAsia="zh-CN" w:bidi="ar"/>
              </w:rPr>
              <w:t>万元</w:t>
            </w:r>
            <w:r>
              <w:rPr>
                <w:rFonts w:hint="eastAsia" w:ascii="仿宋_GB2312" w:hAnsi="仿宋_GB2312" w:cs="仿宋_GB2312"/>
                <w:kern w:val="0"/>
                <w:sz w:val="24"/>
                <w:szCs w:val="24"/>
                <w:lang w:val="en-US" w:eastAsia="zh-CN" w:bidi="ar"/>
              </w:rPr>
              <w:t>。</w:t>
            </w:r>
            <w:r>
              <w:rPr>
                <w:rFonts w:hint="eastAsia" w:ascii="仿宋_GB2312" w:hAnsi="仿宋_GB2312" w:eastAsia="仿宋_GB2312" w:cs="仿宋_GB2312"/>
                <w:kern w:val="0"/>
                <w:sz w:val="24"/>
                <w:szCs w:val="24"/>
                <w:lang w:val="en-US" w:eastAsia="zh-CN" w:bidi="ar"/>
              </w:rPr>
              <w:br w:type="textWrapping"/>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52.5</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2.5</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县人民政府</w:t>
            </w:r>
          </w:p>
        </w:tc>
      </w:tr>
      <w:tr>
        <w:tblPrEx>
          <w:tblLayout w:type="fixed"/>
          <w:tblCellMar>
            <w:top w:w="15" w:type="dxa"/>
            <w:left w:w="108" w:type="dxa"/>
            <w:bottom w:w="15" w:type="dxa"/>
            <w:right w:w="108" w:type="dxa"/>
          </w:tblCellMar>
        </w:tblPrEx>
        <w:trPr>
          <w:gridAfter w:val="1"/>
          <w:wAfter w:w="109" w:type="dxa"/>
          <w:trHeight w:val="39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产业发展</w:t>
            </w: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规划养殖小区</w:t>
            </w:r>
            <w:r>
              <w:rPr>
                <w:rFonts w:hint="eastAsia" w:ascii="仿宋_GB2312" w:hAnsi="宋体" w:cs="宋体"/>
                <w:color w:val="000000"/>
                <w:kern w:val="0"/>
                <w:sz w:val="24"/>
                <w:szCs w:val="24"/>
                <w:lang w:val="en-US" w:eastAsia="zh-CN"/>
              </w:rPr>
              <w:t>1</w:t>
            </w:r>
            <w:r>
              <w:rPr>
                <w:rFonts w:hint="eastAsia" w:ascii="仿宋_GB2312" w:hAnsi="宋体" w:cs="宋体"/>
                <w:color w:val="000000"/>
                <w:kern w:val="0"/>
                <w:sz w:val="24"/>
                <w:szCs w:val="24"/>
              </w:rPr>
              <w:t>个</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480</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450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30</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县人民政府</w:t>
            </w:r>
          </w:p>
        </w:tc>
      </w:tr>
      <w:tr>
        <w:tblPrEx>
          <w:tblLayout w:type="fixed"/>
          <w:tblCellMar>
            <w:top w:w="15" w:type="dxa"/>
            <w:left w:w="108" w:type="dxa"/>
            <w:bottom w:w="15" w:type="dxa"/>
            <w:right w:w="108" w:type="dxa"/>
          </w:tblCellMar>
        </w:tblPrEx>
        <w:trPr>
          <w:gridAfter w:val="1"/>
          <w:wAfter w:w="109" w:type="dxa"/>
          <w:trHeight w:val="64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抓好现有坚果、甘蔗、烤烟</w:t>
            </w:r>
            <w:r>
              <w:rPr>
                <w:rFonts w:hint="eastAsia" w:ascii="仿宋_GB2312" w:hAnsi="宋体" w:cs="宋体"/>
                <w:color w:val="000000"/>
                <w:kern w:val="0"/>
                <w:sz w:val="24"/>
                <w:szCs w:val="24"/>
              </w:rPr>
              <w:t>。</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420</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20</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39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美化绿化</w:t>
            </w: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实施主广场周边和</w:t>
            </w:r>
            <w:r>
              <w:rPr>
                <w:rFonts w:hint="eastAsia" w:ascii="仿宋_GB2312" w:hAnsi="仿宋_GB2312" w:cs="仿宋_GB2312"/>
                <w:kern w:val="0"/>
                <w:sz w:val="24"/>
                <w:szCs w:val="24"/>
                <w:lang w:val="en-US" w:eastAsia="zh-CN" w:bidi="ar"/>
              </w:rPr>
              <w:t>2000</w:t>
            </w:r>
            <w:r>
              <w:rPr>
                <w:rFonts w:hint="eastAsia" w:ascii="仿宋_GB2312" w:hAnsi="仿宋_GB2312" w:eastAsia="仿宋_GB2312" w:cs="仿宋_GB2312"/>
                <w:kern w:val="0"/>
                <w:sz w:val="24"/>
                <w:szCs w:val="24"/>
                <w:lang w:val="en-US" w:eastAsia="zh-CN" w:bidi="ar"/>
              </w:rPr>
              <w:t>米入村主干道绿化工程，以三角梅、樱桃树、攀枝花树、红豆杉树等交叉间种方式实施绿化。概算投资</w:t>
            </w:r>
            <w:r>
              <w:rPr>
                <w:rFonts w:hint="eastAsia" w:ascii="仿宋_GB2312" w:hAnsi="仿宋_GB2312" w:cs="仿宋_GB2312"/>
                <w:kern w:val="0"/>
                <w:sz w:val="24"/>
                <w:szCs w:val="24"/>
                <w:lang w:val="en-US" w:eastAsia="zh-CN" w:bidi="ar"/>
              </w:rPr>
              <w:t>25</w:t>
            </w:r>
            <w:r>
              <w:rPr>
                <w:rFonts w:hint="eastAsia" w:ascii="仿宋_GB2312" w:hAnsi="仿宋_GB2312" w:eastAsia="仿宋_GB2312" w:cs="仿宋_GB2312"/>
                <w:kern w:val="0"/>
                <w:sz w:val="24"/>
                <w:szCs w:val="24"/>
                <w:lang w:val="en-US" w:eastAsia="zh-CN" w:bidi="ar"/>
              </w:rPr>
              <w:t>万元。</w:t>
            </w:r>
            <w:r>
              <w:rPr>
                <w:rFonts w:ascii="宋体" w:hAnsi="宋体" w:eastAsia="宋体" w:cs="宋体"/>
                <w:kern w:val="0"/>
                <w:sz w:val="28"/>
                <w:szCs w:val="28"/>
                <w:lang w:val="en-US" w:eastAsia="zh-CN" w:bidi="ar"/>
              </w:rPr>
              <w:br w:type="textWrapping"/>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25</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64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实施庭院绿化美化工程，每户农户庭院及周边至少种植5株本地果木，至少栽植5盆花卉或绿色植物</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61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用地规划</w:t>
            </w: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划定村庄建设边界，预留新增民居扩容建设用地</w:t>
            </w:r>
            <w:r>
              <w:rPr>
                <w:rFonts w:hint="eastAsia" w:ascii="仿宋_GB2312" w:hAnsi="宋体" w:cs="宋体"/>
                <w:color w:val="000000"/>
                <w:kern w:val="0"/>
                <w:sz w:val="24"/>
                <w:szCs w:val="24"/>
                <w:lang w:val="en-US" w:eastAsia="zh-CN"/>
              </w:rPr>
              <w:t>15</w:t>
            </w:r>
            <w:r>
              <w:rPr>
                <w:rFonts w:hint="eastAsia" w:ascii="仿宋_GB2312" w:hAnsi="宋体" w:cs="宋体"/>
                <w:color w:val="000000"/>
                <w:kern w:val="0"/>
                <w:sz w:val="24"/>
                <w:szCs w:val="24"/>
              </w:rPr>
              <w:t>亩</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gridAfter w:val="1"/>
          <w:wAfter w:w="109" w:type="dxa"/>
          <w:trHeight w:val="52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总计</w:t>
            </w:r>
          </w:p>
        </w:tc>
        <w:tc>
          <w:tcPr>
            <w:tcW w:w="86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default" w:ascii="仿宋_GB2312" w:hAnsi="宋体" w:eastAsia="仿宋_GB2312" w:cs="宋体"/>
                <w:color w:val="000000"/>
                <w:kern w:val="0"/>
                <w:sz w:val="24"/>
                <w:szCs w:val="24"/>
                <w:lang w:val="en-US" w:eastAsia="zh-CN"/>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cs="宋体"/>
                <w:color w:val="000000"/>
                <w:kern w:val="0"/>
                <w:sz w:val="21"/>
                <w:szCs w:val="21"/>
                <w:lang w:val="en-US" w:eastAsia="zh-CN"/>
              </w:rPr>
              <w:t>1268.54</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cs="宋体"/>
                <w:color w:val="000000"/>
                <w:kern w:val="0"/>
                <w:sz w:val="21"/>
                <w:szCs w:val="21"/>
                <w:lang w:val="en-US" w:eastAsia="zh-CN"/>
              </w:rPr>
              <w:t>1175.9</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cs="宋体"/>
                <w:color w:val="000000"/>
                <w:kern w:val="0"/>
                <w:sz w:val="21"/>
                <w:szCs w:val="21"/>
                <w:lang w:val="en-US" w:eastAsia="zh-CN"/>
              </w:rPr>
              <w:t>92.64</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r>
    </w:tbl>
    <w:p>
      <w:pPr>
        <w:spacing w:line="14" w:lineRule="exact"/>
        <w:rPr>
          <w:rFonts w:hint="eastAsia" w:ascii="仿宋_GB2312"/>
          <w:sz w:val="21"/>
          <w:szCs w:val="21"/>
        </w:rPr>
      </w:pPr>
      <w:r>
        <w:rPr>
          <w:rFonts w:hint="eastAsia" w:ascii="仿宋_GB2312"/>
          <w:sz w:val="21"/>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83185</wp:posOffset>
                </wp:positionV>
                <wp:extent cx="2190750" cy="755650"/>
                <wp:effectExtent l="0" t="0" r="0" b="0"/>
                <wp:wrapTight wrapText="bothSides">
                  <wp:wrapPolygon>
                    <wp:start x="0" y="0"/>
                    <wp:lineTo x="0" y="21237"/>
                    <wp:lineTo x="21412" y="21237"/>
                    <wp:lineTo x="21412" y="0"/>
                    <wp:lineTo x="0" y="0"/>
                  </wp:wrapPolygon>
                </wp:wrapTight>
                <wp:docPr id="3" name="文本框 643"/>
                <wp:cNvGraphicFramePr/>
                <a:graphic xmlns:a="http://schemas.openxmlformats.org/drawingml/2006/main">
                  <a:graphicData uri="http://schemas.microsoft.com/office/word/2010/wordprocessingShape">
                    <wps:wsp>
                      <wps:cNvSpPr txBox="1"/>
                      <wps:spPr bwMode="auto">
                        <a:xfrm>
                          <a:off x="0" y="0"/>
                          <a:ext cx="2190750" cy="755650"/>
                        </a:xfrm>
                        <a:prstGeom prst="rect">
                          <a:avLst/>
                        </a:prstGeom>
                        <a:solidFill>
                          <a:srgbClr val="FFFFFF"/>
                        </a:solidFill>
                        <a:ln>
                          <a:noFill/>
                        </a:ln>
                      </wps:spPr>
                      <wps:txbx>
                        <w:txbxContent>
                          <w:p>
                            <w:pPr>
                              <w:spacing w:line="1040" w:lineRule="exact"/>
                            </w:pPr>
                          </w:p>
                          <w:p/>
                        </w:txbxContent>
                      </wps:txbx>
                      <wps:bodyPr rot="0" vert="horz" wrap="square" lIns="91440" tIns="45720" rIns="91440" bIns="45720" anchor="t" anchorCtr="0" upright="1">
                        <a:noAutofit/>
                      </wps:bodyPr>
                    </wps:wsp>
                  </a:graphicData>
                </a:graphic>
              </wp:anchor>
            </w:drawing>
          </mc:Choice>
          <mc:Fallback>
            <w:pict>
              <v:shape id="文本框 643" o:spid="_x0000_s1026" o:spt="202" type="#_x0000_t202" style="position:absolute;left:0pt;margin-left:284.25pt;margin-top:6.55pt;height:59.5pt;width:172.5pt;mso-wrap-distance-left:9pt;mso-wrap-distance-right:9pt;z-index:251659264;mso-width-relative:page;mso-height-relative:page;" fillcolor="#FFFFFF" filled="t" stroked="f" coordsize="21600,21600" wrapcoords="0 0 0 21237 21412 21237 21412 0 0 0" o:gfxdata="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35Zq9cAAAAKAQAADwAAAAAAAAABACAAAAAiAAAAZHJzL2Rvd25yZXYueG1sUEsB&#10;AhQAFAAAAAgAh07iQM+GLMn2AQAAwgMAAA4AAAAAAAAAAQAgAAAAJgEAAGRycy9lMm9Eb2MueG1s&#10;UEsFBgAAAAAGAAYAWQEAAI4FAAAAAA==&#10;">
                <v:fill on="t" focussize="0,0"/>
                <v:stroke on="f"/>
                <v:imagedata o:title=""/>
                <o:lock v:ext="edit" aspectratio="f"/>
                <v:textbox>
                  <w:txbxContent>
                    <w:p>
                      <w:pPr>
                        <w:spacing w:line="1040" w:lineRule="exact"/>
                      </w:pPr>
                    </w:p>
                    <w:p/>
                  </w:txbxContent>
                </v:textbox>
                <w10:wrap type="tight"/>
              </v:shape>
            </w:pict>
          </mc:Fallback>
        </mc:AlternateContent>
      </w:r>
      <w:r>
        <w:rPr>
          <w:rFonts w:hint="eastAsia" w:ascii="仿宋_GB2312"/>
          <w:sz w:val="21"/>
          <w:szCs w:val="21"/>
          <w:lang w:val="en-US"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127635</wp:posOffset>
                </wp:positionV>
                <wp:extent cx="876300" cy="377825"/>
                <wp:effectExtent l="0" t="0" r="0" b="0"/>
                <wp:wrapTight wrapText="bothSides">
                  <wp:wrapPolygon>
                    <wp:start x="0" y="0"/>
                    <wp:lineTo x="0" y="20692"/>
                    <wp:lineTo x="21130" y="20692"/>
                    <wp:lineTo x="21130" y="0"/>
                    <wp:lineTo x="0" y="0"/>
                  </wp:wrapPolygon>
                </wp:wrapTight>
                <wp:docPr id="1" name="文本框 638"/>
                <wp:cNvGraphicFramePr/>
                <a:graphic xmlns:a="http://schemas.openxmlformats.org/drawingml/2006/main">
                  <a:graphicData uri="http://schemas.microsoft.com/office/word/2010/wordprocessingShape">
                    <wps:wsp>
                      <wps:cNvSpPr txBox="1"/>
                      <wps:spPr bwMode="auto">
                        <a:xfrm>
                          <a:off x="0" y="0"/>
                          <a:ext cx="876300" cy="377825"/>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文本框 638" o:spid="_x0000_s1026" o:spt="202" type="#_x0000_t202" style="position:absolute;left:0pt;margin-left:0pt;margin-top:10.05pt;height:29.75pt;width:69pt;mso-wrap-distance-left:9pt;mso-wrap-distance-right:9pt;z-index:251658240;mso-width-relative:page;mso-height-relative:page;" fillcolor="#FFFFFF" filled="t" stroked="f" coordsize="21600,21600" wrapcoords="0 0 0 20692 21130 20692 21130 0 0 0" o:gfxdata="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4rPHT1AAAAAYBAAAPAAAAAAAAAAEAIAAAACIAAABkcnMvZG93bnJldi54bWxQSwECFAAU&#10;AAAACACHTuJAdrYwJvUBAADBAwAADgAAAAAAAAABACAAAAAjAQAAZHJzL2Uyb0RvYy54bWxQSwUG&#10;AAAAAAYABgBZAQAAigUAAAAA&#10;">
                <v:fill on="t" focussize="0,0"/>
                <v:stroke on="f"/>
                <v:imagedata o:title=""/>
                <o:lock v:ext="edit" aspectratio="f"/>
                <v:textbox>
                  <w:txbxContent>
                    <w:p/>
                  </w:txbxContent>
                </v:textbox>
                <w10:wrap type="tight"/>
              </v:shape>
            </w:pict>
          </mc:Fallback>
        </mc:AlternateContent>
      </w:r>
    </w:p>
    <w:sectPr>
      <w:footerReference r:id="rId3" w:type="default"/>
      <w:pgSz w:w="16838" w:h="11906" w:orient="landscape"/>
      <w:pgMar w:top="1474" w:right="1985" w:bottom="1474" w:left="1758" w:header="0" w:footer="1418" w:gutter="0"/>
      <w:pgNumType w:start="23"/>
      <w:cols w:space="720" w:num="1"/>
      <w:docGrid w:type="linesAndChars" w:linePitch="595" w:charSpace="5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roman"/>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6"/>
        <w:rFonts w:hint="eastAsia" w:ascii="宋体" w:hAnsi="宋体"/>
        <w:sz w:val="28"/>
        <w:szCs w:val="28"/>
      </w:rPr>
    </w:pPr>
    <w:r>
      <w:rPr>
        <w:rStyle w:val="36"/>
        <w:rFonts w:hint="eastAsia" w:ascii="宋体" w:hAnsi="宋体"/>
        <w:sz w:val="28"/>
        <w:szCs w:val="28"/>
      </w:rPr>
      <w:t xml:space="preserve">— </w:t>
    </w:r>
    <w:r>
      <w:rPr>
        <w:rFonts w:ascii="宋体" w:hAnsi="宋体"/>
        <w:sz w:val="28"/>
        <w:szCs w:val="28"/>
      </w:rPr>
      <w:fldChar w:fldCharType="begin"/>
    </w:r>
    <w:r>
      <w:rPr>
        <w:rStyle w:val="36"/>
        <w:rFonts w:ascii="宋体" w:hAnsi="宋体"/>
        <w:sz w:val="28"/>
        <w:szCs w:val="28"/>
      </w:rPr>
      <w:instrText xml:space="preserve">PAGE  </w:instrText>
    </w:r>
    <w:r>
      <w:rPr>
        <w:rFonts w:ascii="宋体" w:hAnsi="宋体"/>
        <w:sz w:val="28"/>
        <w:szCs w:val="28"/>
      </w:rPr>
      <w:fldChar w:fldCharType="separate"/>
    </w:r>
    <w:r>
      <w:rPr>
        <w:rStyle w:val="36"/>
        <w:rFonts w:ascii="宋体" w:hAnsi="宋体"/>
        <w:sz w:val="28"/>
        <w:szCs w:val="28"/>
        <w:lang w:val="en-US" w:eastAsia="zh-CN"/>
      </w:rPr>
      <w:t>28</w:t>
    </w:r>
    <w:r>
      <w:rPr>
        <w:rFonts w:ascii="宋体" w:hAnsi="宋体"/>
        <w:sz w:val="28"/>
        <w:szCs w:val="28"/>
      </w:rPr>
      <w:fldChar w:fldCharType="end"/>
    </w:r>
    <w:r>
      <w:rPr>
        <w:rStyle w:val="36"/>
        <w:rFonts w:hint="eastAsia" w:ascii="宋体" w:hAnsi="宋体"/>
        <w:sz w:val="28"/>
        <w:szCs w:val="28"/>
      </w:rPr>
      <w:t xml:space="preserve"> —</w:t>
    </w:r>
  </w:p>
  <w:p>
    <w:pPr>
      <w:pStyle w:val="2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73DF1"/>
    <w:multiLevelType w:val="singleLevel"/>
    <w:tmpl w:val="53C73DF1"/>
    <w:lvl w:ilvl="0" w:tentative="0">
      <w:start w:val="38"/>
      <w:numFmt w:val="decimal"/>
      <w:pStyle w:val="2"/>
      <w:suff w:val="nothing"/>
      <w:lvlText w:val="%1、"/>
      <w:lvlJc w:val="left"/>
      <w:pPr>
        <w:ind w:left="1035" w:firstLine="0"/>
      </w:pPr>
    </w:lvl>
  </w:abstractNum>
  <w:abstractNum w:abstractNumId="1">
    <w:nsid w:val="53C73E35"/>
    <w:multiLevelType w:val="singleLevel"/>
    <w:tmpl w:val="53C73E35"/>
    <w:lvl w:ilvl="0" w:tentative="0">
      <w:start w:val="39"/>
      <w:numFmt w:val="decimal"/>
      <w:suff w:val="nothing"/>
      <w:lvlText w:val="%1."/>
      <w:lvlJc w:val="left"/>
      <w:pPr>
        <w:ind w:left="0" w:firstLine="0"/>
      </w:pPr>
    </w:lvl>
  </w:abstractNum>
  <w:abstractNum w:abstractNumId="2">
    <w:nsid w:val="5C88A005"/>
    <w:multiLevelType w:val="singleLevel"/>
    <w:tmpl w:val="5C88A005"/>
    <w:lvl w:ilvl="0" w:tentative="0">
      <w:start w:val="1"/>
      <w:numFmt w:val="decimal"/>
      <w:suff w:val="nothing"/>
      <w:lvlText w:val="（%1）"/>
      <w:lvlJc w:val="left"/>
    </w:lvl>
  </w:abstractNum>
  <w:num w:numId="1">
    <w:abstractNumId w:val="0"/>
    <w:lvlOverride w:ilvl="0">
      <w:startOverride w:val="38"/>
    </w:lvlOverride>
  </w:num>
  <w:num w:numId="2">
    <w:abstractNumId w:val="1"/>
    <w:lvlOverride w:ilvl="0">
      <w:startOverride w:val="39"/>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345"/>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0D"/>
    <w:rsid w:val="000003EA"/>
    <w:rsid w:val="000012E2"/>
    <w:rsid w:val="00002088"/>
    <w:rsid w:val="00002ECE"/>
    <w:rsid w:val="00002F82"/>
    <w:rsid w:val="000060ED"/>
    <w:rsid w:val="000071FE"/>
    <w:rsid w:val="0000778B"/>
    <w:rsid w:val="000078C5"/>
    <w:rsid w:val="00007D3C"/>
    <w:rsid w:val="00010454"/>
    <w:rsid w:val="00010BAC"/>
    <w:rsid w:val="00011EB9"/>
    <w:rsid w:val="00012187"/>
    <w:rsid w:val="00013934"/>
    <w:rsid w:val="00017E7B"/>
    <w:rsid w:val="00020C14"/>
    <w:rsid w:val="00024766"/>
    <w:rsid w:val="00026D02"/>
    <w:rsid w:val="00033790"/>
    <w:rsid w:val="00034443"/>
    <w:rsid w:val="00034E51"/>
    <w:rsid w:val="00037AC8"/>
    <w:rsid w:val="000407F2"/>
    <w:rsid w:val="000411EE"/>
    <w:rsid w:val="00043270"/>
    <w:rsid w:val="00044497"/>
    <w:rsid w:val="00044936"/>
    <w:rsid w:val="00044D03"/>
    <w:rsid w:val="00045B0F"/>
    <w:rsid w:val="000512BB"/>
    <w:rsid w:val="00051688"/>
    <w:rsid w:val="00051A7C"/>
    <w:rsid w:val="000525BD"/>
    <w:rsid w:val="0005302D"/>
    <w:rsid w:val="000539BD"/>
    <w:rsid w:val="00053B48"/>
    <w:rsid w:val="0005599A"/>
    <w:rsid w:val="0005741C"/>
    <w:rsid w:val="00057667"/>
    <w:rsid w:val="00057B63"/>
    <w:rsid w:val="000602D6"/>
    <w:rsid w:val="000639C4"/>
    <w:rsid w:val="00064189"/>
    <w:rsid w:val="000644D8"/>
    <w:rsid w:val="00065D06"/>
    <w:rsid w:val="00066A55"/>
    <w:rsid w:val="0007003C"/>
    <w:rsid w:val="000739B6"/>
    <w:rsid w:val="00075AD7"/>
    <w:rsid w:val="000768DF"/>
    <w:rsid w:val="000810C5"/>
    <w:rsid w:val="00081222"/>
    <w:rsid w:val="00082050"/>
    <w:rsid w:val="00082065"/>
    <w:rsid w:val="000834F6"/>
    <w:rsid w:val="00084F3D"/>
    <w:rsid w:val="00085FE3"/>
    <w:rsid w:val="00086E1F"/>
    <w:rsid w:val="00087CC2"/>
    <w:rsid w:val="00087CC8"/>
    <w:rsid w:val="00090026"/>
    <w:rsid w:val="00090396"/>
    <w:rsid w:val="000920C9"/>
    <w:rsid w:val="00093F4A"/>
    <w:rsid w:val="000951CF"/>
    <w:rsid w:val="00095753"/>
    <w:rsid w:val="0009681F"/>
    <w:rsid w:val="000976DB"/>
    <w:rsid w:val="000A01B4"/>
    <w:rsid w:val="000A3FF2"/>
    <w:rsid w:val="000A60B1"/>
    <w:rsid w:val="000B074F"/>
    <w:rsid w:val="000B0D1A"/>
    <w:rsid w:val="000B34E4"/>
    <w:rsid w:val="000B369F"/>
    <w:rsid w:val="000B3BB9"/>
    <w:rsid w:val="000B4390"/>
    <w:rsid w:val="000B5994"/>
    <w:rsid w:val="000B5CA9"/>
    <w:rsid w:val="000C12CE"/>
    <w:rsid w:val="000D0195"/>
    <w:rsid w:val="000D192E"/>
    <w:rsid w:val="000D5F7C"/>
    <w:rsid w:val="000D7510"/>
    <w:rsid w:val="000E16D1"/>
    <w:rsid w:val="000E2E83"/>
    <w:rsid w:val="000F1729"/>
    <w:rsid w:val="000F3596"/>
    <w:rsid w:val="000F3EE9"/>
    <w:rsid w:val="000F53DC"/>
    <w:rsid w:val="000F5DF9"/>
    <w:rsid w:val="00100E39"/>
    <w:rsid w:val="001013EF"/>
    <w:rsid w:val="0010436C"/>
    <w:rsid w:val="00106C51"/>
    <w:rsid w:val="0010789E"/>
    <w:rsid w:val="0011002F"/>
    <w:rsid w:val="00111C9C"/>
    <w:rsid w:val="0011623D"/>
    <w:rsid w:val="001174AF"/>
    <w:rsid w:val="001177D6"/>
    <w:rsid w:val="0011794A"/>
    <w:rsid w:val="00121785"/>
    <w:rsid w:val="0012283A"/>
    <w:rsid w:val="00124643"/>
    <w:rsid w:val="001250B6"/>
    <w:rsid w:val="00127DB9"/>
    <w:rsid w:val="00130F41"/>
    <w:rsid w:val="001313D4"/>
    <w:rsid w:val="001315B2"/>
    <w:rsid w:val="00131786"/>
    <w:rsid w:val="001319A7"/>
    <w:rsid w:val="00133B5A"/>
    <w:rsid w:val="00136889"/>
    <w:rsid w:val="00136EFA"/>
    <w:rsid w:val="00140FBF"/>
    <w:rsid w:val="00142CDB"/>
    <w:rsid w:val="0014362C"/>
    <w:rsid w:val="001446DF"/>
    <w:rsid w:val="00145C80"/>
    <w:rsid w:val="00150D39"/>
    <w:rsid w:val="001514A8"/>
    <w:rsid w:val="00151B39"/>
    <w:rsid w:val="0015343E"/>
    <w:rsid w:val="001555B7"/>
    <w:rsid w:val="00156C10"/>
    <w:rsid w:val="00156DA4"/>
    <w:rsid w:val="001579E4"/>
    <w:rsid w:val="00161EF0"/>
    <w:rsid w:val="001637CD"/>
    <w:rsid w:val="00163D8F"/>
    <w:rsid w:val="0016493C"/>
    <w:rsid w:val="00164E18"/>
    <w:rsid w:val="00165BF6"/>
    <w:rsid w:val="00165FB9"/>
    <w:rsid w:val="00167829"/>
    <w:rsid w:val="00167BDF"/>
    <w:rsid w:val="00174D46"/>
    <w:rsid w:val="00180941"/>
    <w:rsid w:val="001825F5"/>
    <w:rsid w:val="0018349B"/>
    <w:rsid w:val="00183F24"/>
    <w:rsid w:val="0018447C"/>
    <w:rsid w:val="001846F4"/>
    <w:rsid w:val="001848C3"/>
    <w:rsid w:val="00186419"/>
    <w:rsid w:val="001867FE"/>
    <w:rsid w:val="00187335"/>
    <w:rsid w:val="001941E6"/>
    <w:rsid w:val="0019476C"/>
    <w:rsid w:val="00196E53"/>
    <w:rsid w:val="00197F85"/>
    <w:rsid w:val="001A02FB"/>
    <w:rsid w:val="001A2AB5"/>
    <w:rsid w:val="001A2F70"/>
    <w:rsid w:val="001A3ABD"/>
    <w:rsid w:val="001A5468"/>
    <w:rsid w:val="001A6395"/>
    <w:rsid w:val="001B05D4"/>
    <w:rsid w:val="001B173D"/>
    <w:rsid w:val="001B20C2"/>
    <w:rsid w:val="001B299A"/>
    <w:rsid w:val="001B2F3F"/>
    <w:rsid w:val="001B7120"/>
    <w:rsid w:val="001B7A92"/>
    <w:rsid w:val="001C1365"/>
    <w:rsid w:val="001D0E8F"/>
    <w:rsid w:val="001D10DB"/>
    <w:rsid w:val="001D13F0"/>
    <w:rsid w:val="001D3AFE"/>
    <w:rsid w:val="001D3E2E"/>
    <w:rsid w:val="001D3F8B"/>
    <w:rsid w:val="001D4377"/>
    <w:rsid w:val="001D4E06"/>
    <w:rsid w:val="001D75DB"/>
    <w:rsid w:val="001E157C"/>
    <w:rsid w:val="001E24AC"/>
    <w:rsid w:val="001E4066"/>
    <w:rsid w:val="001E4C3C"/>
    <w:rsid w:val="001E4E45"/>
    <w:rsid w:val="001E7BEB"/>
    <w:rsid w:val="001F0688"/>
    <w:rsid w:val="001F0CBB"/>
    <w:rsid w:val="001F18FD"/>
    <w:rsid w:val="001F347D"/>
    <w:rsid w:val="001F4033"/>
    <w:rsid w:val="001F5C8A"/>
    <w:rsid w:val="001F6294"/>
    <w:rsid w:val="00200EF7"/>
    <w:rsid w:val="00202BAE"/>
    <w:rsid w:val="002035CE"/>
    <w:rsid w:val="00207BBC"/>
    <w:rsid w:val="002110D4"/>
    <w:rsid w:val="0021147F"/>
    <w:rsid w:val="00212507"/>
    <w:rsid w:val="002131A8"/>
    <w:rsid w:val="0021354C"/>
    <w:rsid w:val="002146CE"/>
    <w:rsid w:val="002152D6"/>
    <w:rsid w:val="002152F5"/>
    <w:rsid w:val="002172CE"/>
    <w:rsid w:val="00221CF2"/>
    <w:rsid w:val="00223454"/>
    <w:rsid w:val="00224C56"/>
    <w:rsid w:val="00230567"/>
    <w:rsid w:val="00232D4C"/>
    <w:rsid w:val="00246397"/>
    <w:rsid w:val="00247519"/>
    <w:rsid w:val="00247D4B"/>
    <w:rsid w:val="00250070"/>
    <w:rsid w:val="002518FE"/>
    <w:rsid w:val="00252E14"/>
    <w:rsid w:val="00253CB1"/>
    <w:rsid w:val="00260F4E"/>
    <w:rsid w:val="002613AE"/>
    <w:rsid w:val="002620B9"/>
    <w:rsid w:val="00262EC8"/>
    <w:rsid w:val="002631ED"/>
    <w:rsid w:val="00264D4E"/>
    <w:rsid w:val="00264DA4"/>
    <w:rsid w:val="0026545D"/>
    <w:rsid w:val="00267E2A"/>
    <w:rsid w:val="0027165E"/>
    <w:rsid w:val="00274607"/>
    <w:rsid w:val="002771CE"/>
    <w:rsid w:val="002807DB"/>
    <w:rsid w:val="00280A2A"/>
    <w:rsid w:val="002833AB"/>
    <w:rsid w:val="00284420"/>
    <w:rsid w:val="00287DD0"/>
    <w:rsid w:val="002920F1"/>
    <w:rsid w:val="0029374D"/>
    <w:rsid w:val="002A016D"/>
    <w:rsid w:val="002A1E89"/>
    <w:rsid w:val="002A3231"/>
    <w:rsid w:val="002A3457"/>
    <w:rsid w:val="002A47F5"/>
    <w:rsid w:val="002A4BC6"/>
    <w:rsid w:val="002A5274"/>
    <w:rsid w:val="002B19E4"/>
    <w:rsid w:val="002B32AB"/>
    <w:rsid w:val="002B4BA1"/>
    <w:rsid w:val="002B4CF1"/>
    <w:rsid w:val="002C2372"/>
    <w:rsid w:val="002C2954"/>
    <w:rsid w:val="002C3029"/>
    <w:rsid w:val="002C6059"/>
    <w:rsid w:val="002C6EAA"/>
    <w:rsid w:val="002D0C1B"/>
    <w:rsid w:val="002D2834"/>
    <w:rsid w:val="002D55DA"/>
    <w:rsid w:val="002D675C"/>
    <w:rsid w:val="002E124C"/>
    <w:rsid w:val="002E2927"/>
    <w:rsid w:val="002E54E1"/>
    <w:rsid w:val="002E6A4A"/>
    <w:rsid w:val="002F0D57"/>
    <w:rsid w:val="002F334B"/>
    <w:rsid w:val="002F68F2"/>
    <w:rsid w:val="002F7AE7"/>
    <w:rsid w:val="00300773"/>
    <w:rsid w:val="00301CA0"/>
    <w:rsid w:val="00301D15"/>
    <w:rsid w:val="0030402A"/>
    <w:rsid w:val="00307B93"/>
    <w:rsid w:val="00307CA7"/>
    <w:rsid w:val="0031401C"/>
    <w:rsid w:val="00314C0A"/>
    <w:rsid w:val="00315A6D"/>
    <w:rsid w:val="00317E2C"/>
    <w:rsid w:val="00322CD4"/>
    <w:rsid w:val="003244E0"/>
    <w:rsid w:val="00326E7D"/>
    <w:rsid w:val="00330965"/>
    <w:rsid w:val="003314C6"/>
    <w:rsid w:val="00333660"/>
    <w:rsid w:val="00334759"/>
    <w:rsid w:val="0033540F"/>
    <w:rsid w:val="003365F7"/>
    <w:rsid w:val="00340EC6"/>
    <w:rsid w:val="00342FEF"/>
    <w:rsid w:val="003450B2"/>
    <w:rsid w:val="00345DD4"/>
    <w:rsid w:val="003519CB"/>
    <w:rsid w:val="00355871"/>
    <w:rsid w:val="003561DC"/>
    <w:rsid w:val="0035630E"/>
    <w:rsid w:val="00361AAC"/>
    <w:rsid w:val="003623FC"/>
    <w:rsid w:val="0036342A"/>
    <w:rsid w:val="0036667D"/>
    <w:rsid w:val="00366F31"/>
    <w:rsid w:val="003672AB"/>
    <w:rsid w:val="00370551"/>
    <w:rsid w:val="0037118A"/>
    <w:rsid w:val="00372DEE"/>
    <w:rsid w:val="003740AC"/>
    <w:rsid w:val="00382750"/>
    <w:rsid w:val="00386121"/>
    <w:rsid w:val="003865E9"/>
    <w:rsid w:val="003924B1"/>
    <w:rsid w:val="00392C32"/>
    <w:rsid w:val="003939A2"/>
    <w:rsid w:val="00393C44"/>
    <w:rsid w:val="00394002"/>
    <w:rsid w:val="0039746E"/>
    <w:rsid w:val="003978E3"/>
    <w:rsid w:val="003A0D5A"/>
    <w:rsid w:val="003A1907"/>
    <w:rsid w:val="003A4114"/>
    <w:rsid w:val="003A5D8B"/>
    <w:rsid w:val="003B106A"/>
    <w:rsid w:val="003B19BE"/>
    <w:rsid w:val="003B6572"/>
    <w:rsid w:val="003C6AAD"/>
    <w:rsid w:val="003C73E7"/>
    <w:rsid w:val="003D247B"/>
    <w:rsid w:val="003D2CAF"/>
    <w:rsid w:val="003D6B16"/>
    <w:rsid w:val="003D6EFE"/>
    <w:rsid w:val="003E11F7"/>
    <w:rsid w:val="003E7020"/>
    <w:rsid w:val="003F2BF8"/>
    <w:rsid w:val="003F4080"/>
    <w:rsid w:val="003F441F"/>
    <w:rsid w:val="003F7945"/>
    <w:rsid w:val="00400CF4"/>
    <w:rsid w:val="004032C5"/>
    <w:rsid w:val="00404104"/>
    <w:rsid w:val="0040736C"/>
    <w:rsid w:val="00411004"/>
    <w:rsid w:val="0041661A"/>
    <w:rsid w:val="004166CA"/>
    <w:rsid w:val="00420B60"/>
    <w:rsid w:val="00421CD4"/>
    <w:rsid w:val="00426B60"/>
    <w:rsid w:val="004270AB"/>
    <w:rsid w:val="004271B1"/>
    <w:rsid w:val="00427B80"/>
    <w:rsid w:val="00430BE7"/>
    <w:rsid w:val="00431888"/>
    <w:rsid w:val="0043593E"/>
    <w:rsid w:val="00435D91"/>
    <w:rsid w:val="00436881"/>
    <w:rsid w:val="00437C0B"/>
    <w:rsid w:val="004406D3"/>
    <w:rsid w:val="0044228E"/>
    <w:rsid w:val="00444FB3"/>
    <w:rsid w:val="004455D8"/>
    <w:rsid w:val="004503BD"/>
    <w:rsid w:val="0045460D"/>
    <w:rsid w:val="00454633"/>
    <w:rsid w:val="00454FDC"/>
    <w:rsid w:val="00455535"/>
    <w:rsid w:val="00457950"/>
    <w:rsid w:val="00460A17"/>
    <w:rsid w:val="004633E3"/>
    <w:rsid w:val="00465024"/>
    <w:rsid w:val="00465E22"/>
    <w:rsid w:val="00465F82"/>
    <w:rsid w:val="00465FA0"/>
    <w:rsid w:val="004702D5"/>
    <w:rsid w:val="0047209D"/>
    <w:rsid w:val="00473397"/>
    <w:rsid w:val="00473D62"/>
    <w:rsid w:val="004742A5"/>
    <w:rsid w:val="0047685A"/>
    <w:rsid w:val="00481F06"/>
    <w:rsid w:val="00482B0A"/>
    <w:rsid w:val="00484542"/>
    <w:rsid w:val="004866B3"/>
    <w:rsid w:val="00486A3D"/>
    <w:rsid w:val="00486F29"/>
    <w:rsid w:val="00491468"/>
    <w:rsid w:val="00493BFC"/>
    <w:rsid w:val="004A5C20"/>
    <w:rsid w:val="004A7658"/>
    <w:rsid w:val="004B1840"/>
    <w:rsid w:val="004B198B"/>
    <w:rsid w:val="004B3237"/>
    <w:rsid w:val="004B34A4"/>
    <w:rsid w:val="004B3B03"/>
    <w:rsid w:val="004B56B9"/>
    <w:rsid w:val="004B6374"/>
    <w:rsid w:val="004B78BC"/>
    <w:rsid w:val="004C0080"/>
    <w:rsid w:val="004C0EDE"/>
    <w:rsid w:val="004C162F"/>
    <w:rsid w:val="004C320B"/>
    <w:rsid w:val="004C3959"/>
    <w:rsid w:val="004C438C"/>
    <w:rsid w:val="004C54D3"/>
    <w:rsid w:val="004D094F"/>
    <w:rsid w:val="004D221B"/>
    <w:rsid w:val="004D2BBE"/>
    <w:rsid w:val="004D406C"/>
    <w:rsid w:val="004D5774"/>
    <w:rsid w:val="004E00F7"/>
    <w:rsid w:val="004E1050"/>
    <w:rsid w:val="004F2C99"/>
    <w:rsid w:val="004F42DC"/>
    <w:rsid w:val="004F6E5A"/>
    <w:rsid w:val="00500314"/>
    <w:rsid w:val="0050249A"/>
    <w:rsid w:val="00504152"/>
    <w:rsid w:val="0050453C"/>
    <w:rsid w:val="0050458F"/>
    <w:rsid w:val="00506EE8"/>
    <w:rsid w:val="00514014"/>
    <w:rsid w:val="00517C79"/>
    <w:rsid w:val="00521DD1"/>
    <w:rsid w:val="00521DDE"/>
    <w:rsid w:val="00522C73"/>
    <w:rsid w:val="00523E2C"/>
    <w:rsid w:val="00523E9F"/>
    <w:rsid w:val="0052514A"/>
    <w:rsid w:val="00526971"/>
    <w:rsid w:val="005272DB"/>
    <w:rsid w:val="00531114"/>
    <w:rsid w:val="00531616"/>
    <w:rsid w:val="005334F4"/>
    <w:rsid w:val="005346DE"/>
    <w:rsid w:val="00534A13"/>
    <w:rsid w:val="00535663"/>
    <w:rsid w:val="00535713"/>
    <w:rsid w:val="00537880"/>
    <w:rsid w:val="0054046E"/>
    <w:rsid w:val="00541C0E"/>
    <w:rsid w:val="00543F7B"/>
    <w:rsid w:val="00544890"/>
    <w:rsid w:val="00545A35"/>
    <w:rsid w:val="00551974"/>
    <w:rsid w:val="00552300"/>
    <w:rsid w:val="00552FE2"/>
    <w:rsid w:val="005540E4"/>
    <w:rsid w:val="0055716A"/>
    <w:rsid w:val="0056003A"/>
    <w:rsid w:val="005639B1"/>
    <w:rsid w:val="00571665"/>
    <w:rsid w:val="00573624"/>
    <w:rsid w:val="00580CE3"/>
    <w:rsid w:val="005816FC"/>
    <w:rsid w:val="00581FFF"/>
    <w:rsid w:val="00585D8A"/>
    <w:rsid w:val="00586E14"/>
    <w:rsid w:val="005871D5"/>
    <w:rsid w:val="005876FD"/>
    <w:rsid w:val="00587AF4"/>
    <w:rsid w:val="00587F2A"/>
    <w:rsid w:val="005906AA"/>
    <w:rsid w:val="00591759"/>
    <w:rsid w:val="00591C7E"/>
    <w:rsid w:val="0059319D"/>
    <w:rsid w:val="005934BA"/>
    <w:rsid w:val="0059562E"/>
    <w:rsid w:val="00597ED3"/>
    <w:rsid w:val="005A53D9"/>
    <w:rsid w:val="005A5534"/>
    <w:rsid w:val="005A5961"/>
    <w:rsid w:val="005B1FB9"/>
    <w:rsid w:val="005B22EF"/>
    <w:rsid w:val="005B640E"/>
    <w:rsid w:val="005B7209"/>
    <w:rsid w:val="005B7223"/>
    <w:rsid w:val="005C100C"/>
    <w:rsid w:val="005C1257"/>
    <w:rsid w:val="005C1DDB"/>
    <w:rsid w:val="005C1F84"/>
    <w:rsid w:val="005C5024"/>
    <w:rsid w:val="005C638C"/>
    <w:rsid w:val="005C7CCE"/>
    <w:rsid w:val="005C7E10"/>
    <w:rsid w:val="005D05F4"/>
    <w:rsid w:val="005D0BF1"/>
    <w:rsid w:val="005D13BB"/>
    <w:rsid w:val="005D160D"/>
    <w:rsid w:val="005D35F1"/>
    <w:rsid w:val="005D37AA"/>
    <w:rsid w:val="005D3B99"/>
    <w:rsid w:val="005D46B8"/>
    <w:rsid w:val="005E046F"/>
    <w:rsid w:val="005E4956"/>
    <w:rsid w:val="005E4FC4"/>
    <w:rsid w:val="005E6401"/>
    <w:rsid w:val="005E6C83"/>
    <w:rsid w:val="005F1DC4"/>
    <w:rsid w:val="005F22E4"/>
    <w:rsid w:val="005F36BC"/>
    <w:rsid w:val="005F376C"/>
    <w:rsid w:val="005F5B1F"/>
    <w:rsid w:val="005F6C01"/>
    <w:rsid w:val="00600131"/>
    <w:rsid w:val="0060373B"/>
    <w:rsid w:val="0060483C"/>
    <w:rsid w:val="00604FAC"/>
    <w:rsid w:val="006059C5"/>
    <w:rsid w:val="00605CED"/>
    <w:rsid w:val="00607A36"/>
    <w:rsid w:val="0061200C"/>
    <w:rsid w:val="0061497D"/>
    <w:rsid w:val="0061529D"/>
    <w:rsid w:val="0061640C"/>
    <w:rsid w:val="006170A9"/>
    <w:rsid w:val="00617ACF"/>
    <w:rsid w:val="006218D0"/>
    <w:rsid w:val="006230ED"/>
    <w:rsid w:val="00623AC5"/>
    <w:rsid w:val="006242FA"/>
    <w:rsid w:val="00624BCA"/>
    <w:rsid w:val="00634A71"/>
    <w:rsid w:val="00635BBB"/>
    <w:rsid w:val="00637FC7"/>
    <w:rsid w:val="006410F1"/>
    <w:rsid w:val="006467D9"/>
    <w:rsid w:val="00646888"/>
    <w:rsid w:val="006468DF"/>
    <w:rsid w:val="00646E87"/>
    <w:rsid w:val="00647700"/>
    <w:rsid w:val="00647E05"/>
    <w:rsid w:val="00651F4C"/>
    <w:rsid w:val="00652A5F"/>
    <w:rsid w:val="006530D8"/>
    <w:rsid w:val="006537DD"/>
    <w:rsid w:val="00654F0C"/>
    <w:rsid w:val="006561B5"/>
    <w:rsid w:val="00656783"/>
    <w:rsid w:val="006568A0"/>
    <w:rsid w:val="0065739A"/>
    <w:rsid w:val="00661241"/>
    <w:rsid w:val="006637D9"/>
    <w:rsid w:val="00664E1C"/>
    <w:rsid w:val="0066718A"/>
    <w:rsid w:val="00667868"/>
    <w:rsid w:val="00667924"/>
    <w:rsid w:val="00667FB0"/>
    <w:rsid w:val="006713DC"/>
    <w:rsid w:val="00671737"/>
    <w:rsid w:val="006748AF"/>
    <w:rsid w:val="00674FD7"/>
    <w:rsid w:val="0067593A"/>
    <w:rsid w:val="006764FF"/>
    <w:rsid w:val="0067704B"/>
    <w:rsid w:val="00680A8B"/>
    <w:rsid w:val="00686214"/>
    <w:rsid w:val="0068734C"/>
    <w:rsid w:val="00690C52"/>
    <w:rsid w:val="006912DD"/>
    <w:rsid w:val="00691DF2"/>
    <w:rsid w:val="006920BF"/>
    <w:rsid w:val="00693312"/>
    <w:rsid w:val="0069375F"/>
    <w:rsid w:val="00693E51"/>
    <w:rsid w:val="0069529C"/>
    <w:rsid w:val="006A06AE"/>
    <w:rsid w:val="006A28D0"/>
    <w:rsid w:val="006A35F6"/>
    <w:rsid w:val="006A3B80"/>
    <w:rsid w:val="006A5038"/>
    <w:rsid w:val="006A509A"/>
    <w:rsid w:val="006A521F"/>
    <w:rsid w:val="006A534B"/>
    <w:rsid w:val="006A54D3"/>
    <w:rsid w:val="006B577F"/>
    <w:rsid w:val="006B57C4"/>
    <w:rsid w:val="006C0ECF"/>
    <w:rsid w:val="006C3CE1"/>
    <w:rsid w:val="006C546B"/>
    <w:rsid w:val="006C7847"/>
    <w:rsid w:val="006D1974"/>
    <w:rsid w:val="006D30E2"/>
    <w:rsid w:val="006D3153"/>
    <w:rsid w:val="006D3B37"/>
    <w:rsid w:val="006D6ADF"/>
    <w:rsid w:val="006E234B"/>
    <w:rsid w:val="006E2390"/>
    <w:rsid w:val="006E2E2F"/>
    <w:rsid w:val="006E3938"/>
    <w:rsid w:val="006E46A4"/>
    <w:rsid w:val="006E4731"/>
    <w:rsid w:val="006E5562"/>
    <w:rsid w:val="006E6760"/>
    <w:rsid w:val="006E78FA"/>
    <w:rsid w:val="006F0CFA"/>
    <w:rsid w:val="006F208C"/>
    <w:rsid w:val="006F29CB"/>
    <w:rsid w:val="006F442D"/>
    <w:rsid w:val="006F5BA9"/>
    <w:rsid w:val="006F6564"/>
    <w:rsid w:val="007011CA"/>
    <w:rsid w:val="00701664"/>
    <w:rsid w:val="007035D0"/>
    <w:rsid w:val="0070520B"/>
    <w:rsid w:val="00706338"/>
    <w:rsid w:val="007078D9"/>
    <w:rsid w:val="00711CC1"/>
    <w:rsid w:val="00713BDE"/>
    <w:rsid w:val="00720DB0"/>
    <w:rsid w:val="007222BE"/>
    <w:rsid w:val="00723D38"/>
    <w:rsid w:val="00725211"/>
    <w:rsid w:val="007274B3"/>
    <w:rsid w:val="00730485"/>
    <w:rsid w:val="007310C7"/>
    <w:rsid w:val="007342D0"/>
    <w:rsid w:val="0073519B"/>
    <w:rsid w:val="007424AE"/>
    <w:rsid w:val="00755BDF"/>
    <w:rsid w:val="00755BFF"/>
    <w:rsid w:val="007570AE"/>
    <w:rsid w:val="00763509"/>
    <w:rsid w:val="00765113"/>
    <w:rsid w:val="00766DB5"/>
    <w:rsid w:val="00770201"/>
    <w:rsid w:val="00770A74"/>
    <w:rsid w:val="007721CD"/>
    <w:rsid w:val="00772997"/>
    <w:rsid w:val="007736FD"/>
    <w:rsid w:val="00775C74"/>
    <w:rsid w:val="007766DE"/>
    <w:rsid w:val="0078001D"/>
    <w:rsid w:val="0078026F"/>
    <w:rsid w:val="0078146F"/>
    <w:rsid w:val="00785DEF"/>
    <w:rsid w:val="00786BA4"/>
    <w:rsid w:val="00786ED1"/>
    <w:rsid w:val="0078709A"/>
    <w:rsid w:val="00787188"/>
    <w:rsid w:val="00790097"/>
    <w:rsid w:val="007914D5"/>
    <w:rsid w:val="007923F6"/>
    <w:rsid w:val="0079257F"/>
    <w:rsid w:val="00794F0D"/>
    <w:rsid w:val="00797D2F"/>
    <w:rsid w:val="007A0E3C"/>
    <w:rsid w:val="007A2C60"/>
    <w:rsid w:val="007A4EF3"/>
    <w:rsid w:val="007A715F"/>
    <w:rsid w:val="007A73D1"/>
    <w:rsid w:val="007A7F7B"/>
    <w:rsid w:val="007B0191"/>
    <w:rsid w:val="007B3810"/>
    <w:rsid w:val="007B3F68"/>
    <w:rsid w:val="007B40B0"/>
    <w:rsid w:val="007B47CD"/>
    <w:rsid w:val="007B61A0"/>
    <w:rsid w:val="007C1277"/>
    <w:rsid w:val="007C3D8E"/>
    <w:rsid w:val="007C57F4"/>
    <w:rsid w:val="007C608C"/>
    <w:rsid w:val="007C6F51"/>
    <w:rsid w:val="007D1786"/>
    <w:rsid w:val="007D5CDB"/>
    <w:rsid w:val="007D67FB"/>
    <w:rsid w:val="007E196A"/>
    <w:rsid w:val="007E1BF8"/>
    <w:rsid w:val="007E5520"/>
    <w:rsid w:val="007E55E4"/>
    <w:rsid w:val="007F07BD"/>
    <w:rsid w:val="007F3660"/>
    <w:rsid w:val="007F47D6"/>
    <w:rsid w:val="007F7185"/>
    <w:rsid w:val="008035C3"/>
    <w:rsid w:val="008056E2"/>
    <w:rsid w:val="0080688C"/>
    <w:rsid w:val="0081242D"/>
    <w:rsid w:val="00814070"/>
    <w:rsid w:val="008144AE"/>
    <w:rsid w:val="00815157"/>
    <w:rsid w:val="00815F20"/>
    <w:rsid w:val="00817997"/>
    <w:rsid w:val="0082095A"/>
    <w:rsid w:val="00820B4E"/>
    <w:rsid w:val="00820C36"/>
    <w:rsid w:val="00822AA5"/>
    <w:rsid w:val="0082544E"/>
    <w:rsid w:val="00826AE6"/>
    <w:rsid w:val="00830FFF"/>
    <w:rsid w:val="00836884"/>
    <w:rsid w:val="00842442"/>
    <w:rsid w:val="00847440"/>
    <w:rsid w:val="00851E8B"/>
    <w:rsid w:val="00855031"/>
    <w:rsid w:val="00862244"/>
    <w:rsid w:val="00862959"/>
    <w:rsid w:val="00863C98"/>
    <w:rsid w:val="00864965"/>
    <w:rsid w:val="00864D7E"/>
    <w:rsid w:val="008679C9"/>
    <w:rsid w:val="0087182C"/>
    <w:rsid w:val="00871F08"/>
    <w:rsid w:val="00872DE4"/>
    <w:rsid w:val="00875A03"/>
    <w:rsid w:val="008843E4"/>
    <w:rsid w:val="00884A8D"/>
    <w:rsid w:val="00884B1E"/>
    <w:rsid w:val="00885D67"/>
    <w:rsid w:val="0089068F"/>
    <w:rsid w:val="00890E57"/>
    <w:rsid w:val="008932B0"/>
    <w:rsid w:val="00896F86"/>
    <w:rsid w:val="008A1CF0"/>
    <w:rsid w:val="008A309D"/>
    <w:rsid w:val="008A6DDF"/>
    <w:rsid w:val="008A764F"/>
    <w:rsid w:val="008B061E"/>
    <w:rsid w:val="008B37CF"/>
    <w:rsid w:val="008B6B16"/>
    <w:rsid w:val="008B7330"/>
    <w:rsid w:val="008C1949"/>
    <w:rsid w:val="008C1B23"/>
    <w:rsid w:val="008C1F34"/>
    <w:rsid w:val="008C2AD5"/>
    <w:rsid w:val="008C5C75"/>
    <w:rsid w:val="008C76AD"/>
    <w:rsid w:val="008D2531"/>
    <w:rsid w:val="008D2CF5"/>
    <w:rsid w:val="008D5F13"/>
    <w:rsid w:val="008E2BBB"/>
    <w:rsid w:val="008E6640"/>
    <w:rsid w:val="008E7F3F"/>
    <w:rsid w:val="008F2495"/>
    <w:rsid w:val="008F531D"/>
    <w:rsid w:val="008F53CC"/>
    <w:rsid w:val="008F5BE8"/>
    <w:rsid w:val="008F5C97"/>
    <w:rsid w:val="008F7061"/>
    <w:rsid w:val="008F771E"/>
    <w:rsid w:val="00900C53"/>
    <w:rsid w:val="0090365E"/>
    <w:rsid w:val="00905BA1"/>
    <w:rsid w:val="00910F29"/>
    <w:rsid w:val="0091140F"/>
    <w:rsid w:val="00912545"/>
    <w:rsid w:val="00915090"/>
    <w:rsid w:val="00917419"/>
    <w:rsid w:val="00917713"/>
    <w:rsid w:val="0092065C"/>
    <w:rsid w:val="00922FB1"/>
    <w:rsid w:val="009248A0"/>
    <w:rsid w:val="0092511C"/>
    <w:rsid w:val="00927F4C"/>
    <w:rsid w:val="00927FDB"/>
    <w:rsid w:val="00931447"/>
    <w:rsid w:val="00931D07"/>
    <w:rsid w:val="00933D57"/>
    <w:rsid w:val="00934A81"/>
    <w:rsid w:val="00936FFF"/>
    <w:rsid w:val="0094222F"/>
    <w:rsid w:val="00946B19"/>
    <w:rsid w:val="00947FA8"/>
    <w:rsid w:val="0095087C"/>
    <w:rsid w:val="00951532"/>
    <w:rsid w:val="00952627"/>
    <w:rsid w:val="009526B2"/>
    <w:rsid w:val="009532F9"/>
    <w:rsid w:val="00960898"/>
    <w:rsid w:val="009623AE"/>
    <w:rsid w:val="0096325A"/>
    <w:rsid w:val="00966775"/>
    <w:rsid w:val="009676A7"/>
    <w:rsid w:val="0097030C"/>
    <w:rsid w:val="009705A5"/>
    <w:rsid w:val="00970867"/>
    <w:rsid w:val="00971381"/>
    <w:rsid w:val="00973575"/>
    <w:rsid w:val="00975586"/>
    <w:rsid w:val="0097586D"/>
    <w:rsid w:val="00975E73"/>
    <w:rsid w:val="00977D8D"/>
    <w:rsid w:val="009804D7"/>
    <w:rsid w:val="00980BFE"/>
    <w:rsid w:val="009866F2"/>
    <w:rsid w:val="009872C2"/>
    <w:rsid w:val="00990F3B"/>
    <w:rsid w:val="00992A0B"/>
    <w:rsid w:val="0099331D"/>
    <w:rsid w:val="00997C64"/>
    <w:rsid w:val="009A2B9A"/>
    <w:rsid w:val="009A3A6E"/>
    <w:rsid w:val="009A5FEF"/>
    <w:rsid w:val="009B082E"/>
    <w:rsid w:val="009B3BA9"/>
    <w:rsid w:val="009B3F0C"/>
    <w:rsid w:val="009B50EB"/>
    <w:rsid w:val="009B6AF8"/>
    <w:rsid w:val="009B7160"/>
    <w:rsid w:val="009B794B"/>
    <w:rsid w:val="009C1FD1"/>
    <w:rsid w:val="009C63D2"/>
    <w:rsid w:val="009C6A55"/>
    <w:rsid w:val="009C71D4"/>
    <w:rsid w:val="009C7516"/>
    <w:rsid w:val="009D190B"/>
    <w:rsid w:val="009D297C"/>
    <w:rsid w:val="009D2FAF"/>
    <w:rsid w:val="009D4650"/>
    <w:rsid w:val="009D5EDB"/>
    <w:rsid w:val="009D64A7"/>
    <w:rsid w:val="009D6B0F"/>
    <w:rsid w:val="009D704D"/>
    <w:rsid w:val="009E1BAD"/>
    <w:rsid w:val="009E4A35"/>
    <w:rsid w:val="009E54D0"/>
    <w:rsid w:val="009E6695"/>
    <w:rsid w:val="009E6FE4"/>
    <w:rsid w:val="009F1B96"/>
    <w:rsid w:val="009F2D6B"/>
    <w:rsid w:val="00A029A9"/>
    <w:rsid w:val="00A02AB4"/>
    <w:rsid w:val="00A06FB8"/>
    <w:rsid w:val="00A0795C"/>
    <w:rsid w:val="00A1028B"/>
    <w:rsid w:val="00A10732"/>
    <w:rsid w:val="00A133F7"/>
    <w:rsid w:val="00A143BA"/>
    <w:rsid w:val="00A15F5C"/>
    <w:rsid w:val="00A16410"/>
    <w:rsid w:val="00A17F85"/>
    <w:rsid w:val="00A22D70"/>
    <w:rsid w:val="00A231C9"/>
    <w:rsid w:val="00A25028"/>
    <w:rsid w:val="00A271EF"/>
    <w:rsid w:val="00A3218E"/>
    <w:rsid w:val="00A3250C"/>
    <w:rsid w:val="00A3464F"/>
    <w:rsid w:val="00A35B91"/>
    <w:rsid w:val="00A3647C"/>
    <w:rsid w:val="00A427A6"/>
    <w:rsid w:val="00A449AE"/>
    <w:rsid w:val="00A46AD1"/>
    <w:rsid w:val="00A47A8D"/>
    <w:rsid w:val="00A47EA2"/>
    <w:rsid w:val="00A5041B"/>
    <w:rsid w:val="00A51557"/>
    <w:rsid w:val="00A51E6D"/>
    <w:rsid w:val="00A55AD1"/>
    <w:rsid w:val="00A55ED9"/>
    <w:rsid w:val="00A61B0B"/>
    <w:rsid w:val="00A62574"/>
    <w:rsid w:val="00A638AA"/>
    <w:rsid w:val="00A656A5"/>
    <w:rsid w:val="00A663B2"/>
    <w:rsid w:val="00A709CF"/>
    <w:rsid w:val="00A715DE"/>
    <w:rsid w:val="00A73140"/>
    <w:rsid w:val="00A755F2"/>
    <w:rsid w:val="00A757EF"/>
    <w:rsid w:val="00A75B05"/>
    <w:rsid w:val="00A76D82"/>
    <w:rsid w:val="00A84B90"/>
    <w:rsid w:val="00A84BC1"/>
    <w:rsid w:val="00A871C9"/>
    <w:rsid w:val="00A90A29"/>
    <w:rsid w:val="00A92342"/>
    <w:rsid w:val="00A92E08"/>
    <w:rsid w:val="00A942DB"/>
    <w:rsid w:val="00A9579C"/>
    <w:rsid w:val="00A96F5C"/>
    <w:rsid w:val="00A97B19"/>
    <w:rsid w:val="00AA0B09"/>
    <w:rsid w:val="00AA3695"/>
    <w:rsid w:val="00AA6FF9"/>
    <w:rsid w:val="00AA7840"/>
    <w:rsid w:val="00AB6286"/>
    <w:rsid w:val="00AB7592"/>
    <w:rsid w:val="00AC05D8"/>
    <w:rsid w:val="00AC12F3"/>
    <w:rsid w:val="00AC4943"/>
    <w:rsid w:val="00AC5B45"/>
    <w:rsid w:val="00AC61FC"/>
    <w:rsid w:val="00AC695C"/>
    <w:rsid w:val="00AC6D0D"/>
    <w:rsid w:val="00AD09C3"/>
    <w:rsid w:val="00AD1A43"/>
    <w:rsid w:val="00AD2D1F"/>
    <w:rsid w:val="00AD35D9"/>
    <w:rsid w:val="00AD528B"/>
    <w:rsid w:val="00AD5B82"/>
    <w:rsid w:val="00AE1006"/>
    <w:rsid w:val="00AE1D4C"/>
    <w:rsid w:val="00AE1F0E"/>
    <w:rsid w:val="00AE3115"/>
    <w:rsid w:val="00AE4740"/>
    <w:rsid w:val="00AF1488"/>
    <w:rsid w:val="00AF1925"/>
    <w:rsid w:val="00AF1AC5"/>
    <w:rsid w:val="00AF717E"/>
    <w:rsid w:val="00AF7394"/>
    <w:rsid w:val="00AF73B9"/>
    <w:rsid w:val="00AF7EBD"/>
    <w:rsid w:val="00AF7FC8"/>
    <w:rsid w:val="00B01132"/>
    <w:rsid w:val="00B055EA"/>
    <w:rsid w:val="00B073BB"/>
    <w:rsid w:val="00B07610"/>
    <w:rsid w:val="00B1006F"/>
    <w:rsid w:val="00B108AF"/>
    <w:rsid w:val="00B13AFC"/>
    <w:rsid w:val="00B17312"/>
    <w:rsid w:val="00B205C2"/>
    <w:rsid w:val="00B21421"/>
    <w:rsid w:val="00B22B95"/>
    <w:rsid w:val="00B25803"/>
    <w:rsid w:val="00B277DB"/>
    <w:rsid w:val="00B308C5"/>
    <w:rsid w:val="00B31332"/>
    <w:rsid w:val="00B32767"/>
    <w:rsid w:val="00B32CDE"/>
    <w:rsid w:val="00B32F72"/>
    <w:rsid w:val="00B3409C"/>
    <w:rsid w:val="00B4211F"/>
    <w:rsid w:val="00B43E37"/>
    <w:rsid w:val="00B46FAF"/>
    <w:rsid w:val="00B505AC"/>
    <w:rsid w:val="00B52FBF"/>
    <w:rsid w:val="00B549E0"/>
    <w:rsid w:val="00B55B43"/>
    <w:rsid w:val="00B56898"/>
    <w:rsid w:val="00B56AD1"/>
    <w:rsid w:val="00B57D64"/>
    <w:rsid w:val="00B61977"/>
    <w:rsid w:val="00B61FDC"/>
    <w:rsid w:val="00B63453"/>
    <w:rsid w:val="00B648C2"/>
    <w:rsid w:val="00B66750"/>
    <w:rsid w:val="00B670F3"/>
    <w:rsid w:val="00B67138"/>
    <w:rsid w:val="00B80526"/>
    <w:rsid w:val="00B80AF7"/>
    <w:rsid w:val="00B8217A"/>
    <w:rsid w:val="00B83879"/>
    <w:rsid w:val="00B845B0"/>
    <w:rsid w:val="00B849FE"/>
    <w:rsid w:val="00B84CBC"/>
    <w:rsid w:val="00B86A51"/>
    <w:rsid w:val="00B86D82"/>
    <w:rsid w:val="00B87226"/>
    <w:rsid w:val="00B913FF"/>
    <w:rsid w:val="00B91A05"/>
    <w:rsid w:val="00B91A7A"/>
    <w:rsid w:val="00B96CBB"/>
    <w:rsid w:val="00B97BA1"/>
    <w:rsid w:val="00BA0773"/>
    <w:rsid w:val="00BA2029"/>
    <w:rsid w:val="00BA238D"/>
    <w:rsid w:val="00BA3010"/>
    <w:rsid w:val="00BA3BED"/>
    <w:rsid w:val="00BA5573"/>
    <w:rsid w:val="00BB17E2"/>
    <w:rsid w:val="00BB40F3"/>
    <w:rsid w:val="00BB4E22"/>
    <w:rsid w:val="00BB65FB"/>
    <w:rsid w:val="00BB7D9F"/>
    <w:rsid w:val="00BC2726"/>
    <w:rsid w:val="00BC2779"/>
    <w:rsid w:val="00BC3083"/>
    <w:rsid w:val="00BC500D"/>
    <w:rsid w:val="00BC5822"/>
    <w:rsid w:val="00BC5870"/>
    <w:rsid w:val="00BC7203"/>
    <w:rsid w:val="00BD1619"/>
    <w:rsid w:val="00BD3A04"/>
    <w:rsid w:val="00BD4778"/>
    <w:rsid w:val="00BD569B"/>
    <w:rsid w:val="00BD674D"/>
    <w:rsid w:val="00BD6C8A"/>
    <w:rsid w:val="00BD71A5"/>
    <w:rsid w:val="00BE2A1F"/>
    <w:rsid w:val="00BE3EEA"/>
    <w:rsid w:val="00BE4202"/>
    <w:rsid w:val="00BE724B"/>
    <w:rsid w:val="00BE7B67"/>
    <w:rsid w:val="00BF20F5"/>
    <w:rsid w:val="00BF20F8"/>
    <w:rsid w:val="00BF4F5C"/>
    <w:rsid w:val="00C015A0"/>
    <w:rsid w:val="00C01DEE"/>
    <w:rsid w:val="00C023A1"/>
    <w:rsid w:val="00C033C3"/>
    <w:rsid w:val="00C05ADC"/>
    <w:rsid w:val="00C1206C"/>
    <w:rsid w:val="00C12892"/>
    <w:rsid w:val="00C12CC6"/>
    <w:rsid w:val="00C143A2"/>
    <w:rsid w:val="00C14E61"/>
    <w:rsid w:val="00C15A03"/>
    <w:rsid w:val="00C177A9"/>
    <w:rsid w:val="00C206A8"/>
    <w:rsid w:val="00C20E33"/>
    <w:rsid w:val="00C2129B"/>
    <w:rsid w:val="00C232B3"/>
    <w:rsid w:val="00C25B61"/>
    <w:rsid w:val="00C25D3E"/>
    <w:rsid w:val="00C26498"/>
    <w:rsid w:val="00C27535"/>
    <w:rsid w:val="00C31CD5"/>
    <w:rsid w:val="00C32BA8"/>
    <w:rsid w:val="00C33FD7"/>
    <w:rsid w:val="00C3451F"/>
    <w:rsid w:val="00C361C3"/>
    <w:rsid w:val="00C3647C"/>
    <w:rsid w:val="00C4024C"/>
    <w:rsid w:val="00C40F86"/>
    <w:rsid w:val="00C52C4D"/>
    <w:rsid w:val="00C5410E"/>
    <w:rsid w:val="00C560FD"/>
    <w:rsid w:val="00C61012"/>
    <w:rsid w:val="00C61B66"/>
    <w:rsid w:val="00C6251A"/>
    <w:rsid w:val="00C6370C"/>
    <w:rsid w:val="00C712CC"/>
    <w:rsid w:val="00C724C3"/>
    <w:rsid w:val="00C74335"/>
    <w:rsid w:val="00C76F03"/>
    <w:rsid w:val="00C773F1"/>
    <w:rsid w:val="00C8140A"/>
    <w:rsid w:val="00C828FA"/>
    <w:rsid w:val="00C832C3"/>
    <w:rsid w:val="00C836B8"/>
    <w:rsid w:val="00C83A34"/>
    <w:rsid w:val="00C84F87"/>
    <w:rsid w:val="00C91106"/>
    <w:rsid w:val="00C935B1"/>
    <w:rsid w:val="00C936B5"/>
    <w:rsid w:val="00C95648"/>
    <w:rsid w:val="00C95F40"/>
    <w:rsid w:val="00C96F0D"/>
    <w:rsid w:val="00C97B90"/>
    <w:rsid w:val="00CA0025"/>
    <w:rsid w:val="00CA21F8"/>
    <w:rsid w:val="00CA3553"/>
    <w:rsid w:val="00CA4DEC"/>
    <w:rsid w:val="00CA6812"/>
    <w:rsid w:val="00CA71D0"/>
    <w:rsid w:val="00CB3C11"/>
    <w:rsid w:val="00CB52AB"/>
    <w:rsid w:val="00CB6C22"/>
    <w:rsid w:val="00CC15B8"/>
    <w:rsid w:val="00CC24BE"/>
    <w:rsid w:val="00CD32DA"/>
    <w:rsid w:val="00CD3992"/>
    <w:rsid w:val="00CD5419"/>
    <w:rsid w:val="00CE191E"/>
    <w:rsid w:val="00CE1EAB"/>
    <w:rsid w:val="00CE243B"/>
    <w:rsid w:val="00CE2452"/>
    <w:rsid w:val="00CE2719"/>
    <w:rsid w:val="00CE27AA"/>
    <w:rsid w:val="00CE542B"/>
    <w:rsid w:val="00CE5A23"/>
    <w:rsid w:val="00CF04AD"/>
    <w:rsid w:val="00CF466E"/>
    <w:rsid w:val="00D0164A"/>
    <w:rsid w:val="00D06435"/>
    <w:rsid w:val="00D07F4E"/>
    <w:rsid w:val="00D102A6"/>
    <w:rsid w:val="00D10397"/>
    <w:rsid w:val="00D111AF"/>
    <w:rsid w:val="00D11948"/>
    <w:rsid w:val="00D16A79"/>
    <w:rsid w:val="00D17457"/>
    <w:rsid w:val="00D174D9"/>
    <w:rsid w:val="00D1791A"/>
    <w:rsid w:val="00D22F0A"/>
    <w:rsid w:val="00D23B25"/>
    <w:rsid w:val="00D23DD6"/>
    <w:rsid w:val="00D25E24"/>
    <w:rsid w:val="00D30B06"/>
    <w:rsid w:val="00D31A1F"/>
    <w:rsid w:val="00D31D84"/>
    <w:rsid w:val="00D3209A"/>
    <w:rsid w:val="00D34D98"/>
    <w:rsid w:val="00D360BA"/>
    <w:rsid w:val="00D37C53"/>
    <w:rsid w:val="00D40F2D"/>
    <w:rsid w:val="00D41355"/>
    <w:rsid w:val="00D41EE3"/>
    <w:rsid w:val="00D423FF"/>
    <w:rsid w:val="00D42CF0"/>
    <w:rsid w:val="00D44275"/>
    <w:rsid w:val="00D4598D"/>
    <w:rsid w:val="00D509E3"/>
    <w:rsid w:val="00D513E8"/>
    <w:rsid w:val="00D542C6"/>
    <w:rsid w:val="00D54988"/>
    <w:rsid w:val="00D55572"/>
    <w:rsid w:val="00D55C99"/>
    <w:rsid w:val="00D55FCF"/>
    <w:rsid w:val="00D6116D"/>
    <w:rsid w:val="00D63868"/>
    <w:rsid w:val="00D63D9A"/>
    <w:rsid w:val="00D643AD"/>
    <w:rsid w:val="00D657D2"/>
    <w:rsid w:val="00D67A77"/>
    <w:rsid w:val="00D723B7"/>
    <w:rsid w:val="00D73A26"/>
    <w:rsid w:val="00D7539D"/>
    <w:rsid w:val="00D767D0"/>
    <w:rsid w:val="00D76E04"/>
    <w:rsid w:val="00D77347"/>
    <w:rsid w:val="00D77510"/>
    <w:rsid w:val="00D80150"/>
    <w:rsid w:val="00D81B22"/>
    <w:rsid w:val="00D84B7B"/>
    <w:rsid w:val="00D879CD"/>
    <w:rsid w:val="00D908A9"/>
    <w:rsid w:val="00D93981"/>
    <w:rsid w:val="00D95315"/>
    <w:rsid w:val="00D95FAB"/>
    <w:rsid w:val="00D972DC"/>
    <w:rsid w:val="00DA28B8"/>
    <w:rsid w:val="00DA3186"/>
    <w:rsid w:val="00DA371A"/>
    <w:rsid w:val="00DA3D4D"/>
    <w:rsid w:val="00DA4340"/>
    <w:rsid w:val="00DA5141"/>
    <w:rsid w:val="00DA62D6"/>
    <w:rsid w:val="00DA7B70"/>
    <w:rsid w:val="00DB004D"/>
    <w:rsid w:val="00DB5299"/>
    <w:rsid w:val="00DB63C1"/>
    <w:rsid w:val="00DC2E26"/>
    <w:rsid w:val="00DC4B66"/>
    <w:rsid w:val="00DC4D6B"/>
    <w:rsid w:val="00DC5FCF"/>
    <w:rsid w:val="00DD02F1"/>
    <w:rsid w:val="00DD1397"/>
    <w:rsid w:val="00DD157C"/>
    <w:rsid w:val="00DD176F"/>
    <w:rsid w:val="00DE0BAE"/>
    <w:rsid w:val="00DE5230"/>
    <w:rsid w:val="00DE749C"/>
    <w:rsid w:val="00DE7CDD"/>
    <w:rsid w:val="00DF600D"/>
    <w:rsid w:val="00DF7935"/>
    <w:rsid w:val="00E01D01"/>
    <w:rsid w:val="00E03828"/>
    <w:rsid w:val="00E04673"/>
    <w:rsid w:val="00E04B76"/>
    <w:rsid w:val="00E06685"/>
    <w:rsid w:val="00E072FF"/>
    <w:rsid w:val="00E074E3"/>
    <w:rsid w:val="00E104FB"/>
    <w:rsid w:val="00E10716"/>
    <w:rsid w:val="00E14CFC"/>
    <w:rsid w:val="00E176AE"/>
    <w:rsid w:val="00E210E6"/>
    <w:rsid w:val="00E226FC"/>
    <w:rsid w:val="00E236BD"/>
    <w:rsid w:val="00E23D50"/>
    <w:rsid w:val="00E24862"/>
    <w:rsid w:val="00E24D24"/>
    <w:rsid w:val="00E25077"/>
    <w:rsid w:val="00E25271"/>
    <w:rsid w:val="00E33CCB"/>
    <w:rsid w:val="00E34AE8"/>
    <w:rsid w:val="00E417F5"/>
    <w:rsid w:val="00E41FBD"/>
    <w:rsid w:val="00E4379B"/>
    <w:rsid w:val="00E4472B"/>
    <w:rsid w:val="00E5161E"/>
    <w:rsid w:val="00E538A9"/>
    <w:rsid w:val="00E54E59"/>
    <w:rsid w:val="00E56C84"/>
    <w:rsid w:val="00E60A9E"/>
    <w:rsid w:val="00E635C1"/>
    <w:rsid w:val="00E66A71"/>
    <w:rsid w:val="00E66F37"/>
    <w:rsid w:val="00E67213"/>
    <w:rsid w:val="00E67FD8"/>
    <w:rsid w:val="00E70C86"/>
    <w:rsid w:val="00E72938"/>
    <w:rsid w:val="00E73A0D"/>
    <w:rsid w:val="00E7542E"/>
    <w:rsid w:val="00E76DB2"/>
    <w:rsid w:val="00E8042D"/>
    <w:rsid w:val="00E81207"/>
    <w:rsid w:val="00E8682B"/>
    <w:rsid w:val="00E87645"/>
    <w:rsid w:val="00E9057F"/>
    <w:rsid w:val="00E91E37"/>
    <w:rsid w:val="00E96026"/>
    <w:rsid w:val="00E9626D"/>
    <w:rsid w:val="00E96E9A"/>
    <w:rsid w:val="00EA1F1E"/>
    <w:rsid w:val="00EA2197"/>
    <w:rsid w:val="00EA27BF"/>
    <w:rsid w:val="00EA2EA3"/>
    <w:rsid w:val="00EB0FB0"/>
    <w:rsid w:val="00EB1CD3"/>
    <w:rsid w:val="00EB2273"/>
    <w:rsid w:val="00EB33DB"/>
    <w:rsid w:val="00EB3817"/>
    <w:rsid w:val="00EB3F4C"/>
    <w:rsid w:val="00EB5467"/>
    <w:rsid w:val="00EB6AEA"/>
    <w:rsid w:val="00EB78A8"/>
    <w:rsid w:val="00EC0E2B"/>
    <w:rsid w:val="00EC2CAA"/>
    <w:rsid w:val="00EC2D5E"/>
    <w:rsid w:val="00EC2E4F"/>
    <w:rsid w:val="00EC34BD"/>
    <w:rsid w:val="00ED3847"/>
    <w:rsid w:val="00ED38D9"/>
    <w:rsid w:val="00ED3C58"/>
    <w:rsid w:val="00ED5F88"/>
    <w:rsid w:val="00ED6389"/>
    <w:rsid w:val="00ED6A9E"/>
    <w:rsid w:val="00EE1285"/>
    <w:rsid w:val="00EE4147"/>
    <w:rsid w:val="00EE7CE8"/>
    <w:rsid w:val="00EF01C7"/>
    <w:rsid w:val="00EF0270"/>
    <w:rsid w:val="00EF0ED1"/>
    <w:rsid w:val="00EF4CC1"/>
    <w:rsid w:val="00EF553A"/>
    <w:rsid w:val="00F007FA"/>
    <w:rsid w:val="00F00A4B"/>
    <w:rsid w:val="00F03560"/>
    <w:rsid w:val="00F04D34"/>
    <w:rsid w:val="00F05ECE"/>
    <w:rsid w:val="00F06C35"/>
    <w:rsid w:val="00F079A2"/>
    <w:rsid w:val="00F07A9E"/>
    <w:rsid w:val="00F07F26"/>
    <w:rsid w:val="00F1153A"/>
    <w:rsid w:val="00F11D77"/>
    <w:rsid w:val="00F17174"/>
    <w:rsid w:val="00F20967"/>
    <w:rsid w:val="00F25E2C"/>
    <w:rsid w:val="00F34723"/>
    <w:rsid w:val="00F3514D"/>
    <w:rsid w:val="00F36FC2"/>
    <w:rsid w:val="00F4106F"/>
    <w:rsid w:val="00F464EF"/>
    <w:rsid w:val="00F46699"/>
    <w:rsid w:val="00F47097"/>
    <w:rsid w:val="00F5294D"/>
    <w:rsid w:val="00F55649"/>
    <w:rsid w:val="00F55857"/>
    <w:rsid w:val="00F56111"/>
    <w:rsid w:val="00F57F5B"/>
    <w:rsid w:val="00F604E7"/>
    <w:rsid w:val="00F60B92"/>
    <w:rsid w:val="00F60CAB"/>
    <w:rsid w:val="00F6126E"/>
    <w:rsid w:val="00F613BF"/>
    <w:rsid w:val="00F6275F"/>
    <w:rsid w:val="00F65051"/>
    <w:rsid w:val="00F65D75"/>
    <w:rsid w:val="00F81779"/>
    <w:rsid w:val="00F82440"/>
    <w:rsid w:val="00F82D75"/>
    <w:rsid w:val="00F85173"/>
    <w:rsid w:val="00F85206"/>
    <w:rsid w:val="00F873C7"/>
    <w:rsid w:val="00F90D15"/>
    <w:rsid w:val="00F91253"/>
    <w:rsid w:val="00F95AD5"/>
    <w:rsid w:val="00F96002"/>
    <w:rsid w:val="00F96AB2"/>
    <w:rsid w:val="00F97240"/>
    <w:rsid w:val="00FA59BD"/>
    <w:rsid w:val="00FA5CCD"/>
    <w:rsid w:val="00FA7BFE"/>
    <w:rsid w:val="00FB06AC"/>
    <w:rsid w:val="00FB1E07"/>
    <w:rsid w:val="00FB2C1B"/>
    <w:rsid w:val="00FB531B"/>
    <w:rsid w:val="00FB78C1"/>
    <w:rsid w:val="00FC09F8"/>
    <w:rsid w:val="00FC28C8"/>
    <w:rsid w:val="00FC31FC"/>
    <w:rsid w:val="00FC33A5"/>
    <w:rsid w:val="00FC4F62"/>
    <w:rsid w:val="00FC55EE"/>
    <w:rsid w:val="00FC6C82"/>
    <w:rsid w:val="00FC7C52"/>
    <w:rsid w:val="00FD0C05"/>
    <w:rsid w:val="00FD2792"/>
    <w:rsid w:val="00FD58DC"/>
    <w:rsid w:val="00FE0AF3"/>
    <w:rsid w:val="00FE0D36"/>
    <w:rsid w:val="00FE3463"/>
    <w:rsid w:val="00FF17AD"/>
    <w:rsid w:val="00FF1871"/>
    <w:rsid w:val="00FF21E7"/>
    <w:rsid w:val="00FF52C4"/>
    <w:rsid w:val="00FF58DB"/>
    <w:rsid w:val="00FF7727"/>
    <w:rsid w:val="00FF7AB0"/>
    <w:rsid w:val="016A4BAE"/>
    <w:rsid w:val="047D7357"/>
    <w:rsid w:val="05246D8C"/>
    <w:rsid w:val="05D04A6B"/>
    <w:rsid w:val="06D27E0F"/>
    <w:rsid w:val="07333E87"/>
    <w:rsid w:val="078F40A2"/>
    <w:rsid w:val="09215556"/>
    <w:rsid w:val="0D7C651A"/>
    <w:rsid w:val="0E121337"/>
    <w:rsid w:val="0E974033"/>
    <w:rsid w:val="0F147F40"/>
    <w:rsid w:val="10AD2566"/>
    <w:rsid w:val="112C0180"/>
    <w:rsid w:val="12546053"/>
    <w:rsid w:val="15E93B81"/>
    <w:rsid w:val="16DB58AE"/>
    <w:rsid w:val="18CD0EC5"/>
    <w:rsid w:val="19655356"/>
    <w:rsid w:val="19694F34"/>
    <w:rsid w:val="1A8E029F"/>
    <w:rsid w:val="1DF66695"/>
    <w:rsid w:val="226031D9"/>
    <w:rsid w:val="22BE1C59"/>
    <w:rsid w:val="24897C51"/>
    <w:rsid w:val="26681C39"/>
    <w:rsid w:val="2B5543C2"/>
    <w:rsid w:val="2CEB0C20"/>
    <w:rsid w:val="2D7A2353"/>
    <w:rsid w:val="2E1A4CF0"/>
    <w:rsid w:val="30D30323"/>
    <w:rsid w:val="30F07F06"/>
    <w:rsid w:val="3463676E"/>
    <w:rsid w:val="348710AC"/>
    <w:rsid w:val="34AF0A0B"/>
    <w:rsid w:val="378704C4"/>
    <w:rsid w:val="37E64A59"/>
    <w:rsid w:val="3837727E"/>
    <w:rsid w:val="39C8132C"/>
    <w:rsid w:val="3CBD429C"/>
    <w:rsid w:val="442240FE"/>
    <w:rsid w:val="443725BA"/>
    <w:rsid w:val="443A241F"/>
    <w:rsid w:val="444B0C30"/>
    <w:rsid w:val="46EB6C75"/>
    <w:rsid w:val="4728073E"/>
    <w:rsid w:val="48305782"/>
    <w:rsid w:val="4AB9272C"/>
    <w:rsid w:val="4B801D32"/>
    <w:rsid w:val="4D981D52"/>
    <w:rsid w:val="4F5E4153"/>
    <w:rsid w:val="53CF41BB"/>
    <w:rsid w:val="54252E07"/>
    <w:rsid w:val="54E809C0"/>
    <w:rsid w:val="54F6604E"/>
    <w:rsid w:val="57472721"/>
    <w:rsid w:val="587A5F60"/>
    <w:rsid w:val="5BAC197D"/>
    <w:rsid w:val="63BF27DA"/>
    <w:rsid w:val="652079B4"/>
    <w:rsid w:val="66B024F0"/>
    <w:rsid w:val="677B1AAB"/>
    <w:rsid w:val="67AA364D"/>
    <w:rsid w:val="6AD033CB"/>
    <w:rsid w:val="6D251302"/>
    <w:rsid w:val="6D6317FA"/>
    <w:rsid w:val="6F326591"/>
    <w:rsid w:val="6F5A6B20"/>
    <w:rsid w:val="718E3C93"/>
    <w:rsid w:val="72061270"/>
    <w:rsid w:val="76693E28"/>
    <w:rsid w:val="7AEB37FD"/>
    <w:rsid w:val="7CF62CEF"/>
    <w:rsid w:val="7D4148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nhideWhenUsed="0" w:uiPriority="0" w:semiHidden="0" w:name="Normal Indent"/>
    <w:lsdException w:qFormat="1"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3"/>
    <w:next w:val="1"/>
    <w:link w:val="52"/>
    <w:qFormat/>
    <w:uiPriority w:val="0"/>
    <w:pPr>
      <w:numPr>
        <w:ilvl w:val="0"/>
        <w:numId w:val="1"/>
      </w:numPr>
      <w:autoSpaceDE w:val="0"/>
      <w:autoSpaceDN w:val="0"/>
      <w:adjustRightInd w:val="0"/>
      <w:snapToGrid w:val="0"/>
      <w:spacing w:line="580" w:lineRule="exact"/>
      <w:ind w:firstLineChars="0"/>
      <w:outlineLvl w:val="0"/>
    </w:pPr>
    <w:rPr>
      <w:rFonts w:ascii="黑体" w:hAnsi="黑体" w:eastAsia="黑体" w:cs="宋体"/>
      <w:kern w:val="0"/>
      <w:sz w:val="28"/>
      <w:szCs w:val="32"/>
    </w:rPr>
  </w:style>
  <w:style w:type="paragraph" w:styleId="4">
    <w:name w:val="heading 2"/>
    <w:basedOn w:val="1"/>
    <w:next w:val="1"/>
    <w:link w:val="73"/>
    <w:qFormat/>
    <w:uiPriority w:val="0"/>
    <w:pPr>
      <w:keepNext/>
      <w:keepLines/>
      <w:numPr>
        <w:ilvl w:val="1"/>
        <w:numId w:val="2"/>
      </w:numPr>
      <w:tabs>
        <w:tab w:val="left" w:pos="709"/>
      </w:tabs>
      <w:spacing w:before="260" w:after="260" w:line="416" w:lineRule="atLeast"/>
      <w:outlineLvl w:val="1"/>
    </w:pPr>
    <w:rPr>
      <w:rFonts w:ascii="黑体" w:hAnsi="黑体" w:eastAsia="黑体"/>
      <w:b/>
      <w:bCs/>
    </w:rPr>
  </w:style>
  <w:style w:type="paragraph" w:styleId="5">
    <w:name w:val="heading 3"/>
    <w:basedOn w:val="1"/>
    <w:next w:val="1"/>
    <w:link w:val="57"/>
    <w:qFormat/>
    <w:uiPriority w:val="0"/>
    <w:pPr>
      <w:keepNext/>
      <w:keepLines/>
      <w:numPr>
        <w:ilvl w:val="2"/>
        <w:numId w:val="1"/>
      </w:numPr>
      <w:spacing w:before="260" w:after="260" w:line="416" w:lineRule="atLeast"/>
      <w:outlineLvl w:val="2"/>
    </w:pPr>
    <w:rPr>
      <w:rFonts w:ascii="Calibri" w:hAnsi="Calibri" w:eastAsia="宋体"/>
      <w:b/>
      <w:bCs/>
    </w:rPr>
  </w:style>
  <w:style w:type="paragraph" w:styleId="6">
    <w:name w:val="heading 4"/>
    <w:basedOn w:val="1"/>
    <w:next w:val="1"/>
    <w:link w:val="71"/>
    <w:qFormat/>
    <w:uiPriority w:val="0"/>
    <w:pPr>
      <w:keepNext/>
      <w:keepLines/>
      <w:numPr>
        <w:ilvl w:val="3"/>
        <w:numId w:val="1"/>
      </w:numPr>
      <w:spacing w:before="280" w:after="290" w:line="376" w:lineRule="atLeast"/>
      <w:outlineLvl w:val="3"/>
    </w:pPr>
    <w:rPr>
      <w:rFonts w:ascii="Cambria" w:hAnsi="Cambria" w:eastAsia="宋体"/>
      <w:b/>
      <w:bCs/>
      <w:sz w:val="28"/>
      <w:szCs w:val="28"/>
    </w:rPr>
  </w:style>
  <w:style w:type="paragraph" w:styleId="7">
    <w:name w:val="heading 5"/>
    <w:basedOn w:val="1"/>
    <w:next w:val="1"/>
    <w:link w:val="79"/>
    <w:qFormat/>
    <w:uiPriority w:val="0"/>
    <w:pPr>
      <w:keepNext/>
      <w:keepLines/>
      <w:numPr>
        <w:ilvl w:val="4"/>
        <w:numId w:val="1"/>
      </w:numPr>
      <w:spacing w:before="280" w:after="290" w:line="376" w:lineRule="atLeast"/>
      <w:outlineLvl w:val="4"/>
    </w:pPr>
    <w:rPr>
      <w:rFonts w:ascii="Calibri" w:hAnsi="Calibri" w:eastAsia="宋体"/>
      <w:b/>
      <w:bCs/>
      <w:sz w:val="28"/>
      <w:szCs w:val="28"/>
    </w:rPr>
  </w:style>
  <w:style w:type="paragraph" w:styleId="8">
    <w:name w:val="heading 6"/>
    <w:basedOn w:val="1"/>
    <w:next w:val="1"/>
    <w:link w:val="61"/>
    <w:qFormat/>
    <w:uiPriority w:val="0"/>
    <w:pPr>
      <w:keepNext/>
      <w:keepLines/>
      <w:numPr>
        <w:ilvl w:val="5"/>
        <w:numId w:val="1"/>
      </w:numPr>
      <w:spacing w:before="240" w:after="64" w:line="320" w:lineRule="atLeast"/>
      <w:outlineLvl w:val="5"/>
    </w:pPr>
    <w:rPr>
      <w:rFonts w:ascii="Cambria" w:hAnsi="Cambria" w:eastAsia="宋体"/>
      <w:b/>
      <w:bCs/>
      <w:sz w:val="24"/>
      <w:szCs w:val="24"/>
    </w:rPr>
  </w:style>
  <w:style w:type="paragraph" w:styleId="9">
    <w:name w:val="heading 7"/>
    <w:basedOn w:val="1"/>
    <w:next w:val="1"/>
    <w:link w:val="81"/>
    <w:qFormat/>
    <w:uiPriority w:val="0"/>
    <w:pPr>
      <w:keepNext/>
      <w:keepLines/>
      <w:numPr>
        <w:ilvl w:val="6"/>
        <w:numId w:val="1"/>
      </w:numPr>
      <w:spacing w:before="240" w:after="64" w:line="320" w:lineRule="atLeast"/>
      <w:outlineLvl w:val="6"/>
    </w:pPr>
    <w:rPr>
      <w:rFonts w:ascii="Calibri" w:hAnsi="Calibri" w:eastAsia="宋体"/>
      <w:b/>
      <w:bCs/>
      <w:sz w:val="24"/>
      <w:szCs w:val="24"/>
    </w:rPr>
  </w:style>
  <w:style w:type="paragraph" w:styleId="10">
    <w:name w:val="heading 8"/>
    <w:basedOn w:val="1"/>
    <w:next w:val="1"/>
    <w:link w:val="72"/>
    <w:qFormat/>
    <w:uiPriority w:val="0"/>
    <w:pPr>
      <w:keepNext/>
      <w:keepLines/>
      <w:numPr>
        <w:ilvl w:val="7"/>
        <w:numId w:val="1"/>
      </w:numPr>
      <w:spacing w:before="240" w:after="64" w:line="320" w:lineRule="atLeast"/>
      <w:outlineLvl w:val="7"/>
    </w:pPr>
    <w:rPr>
      <w:rFonts w:ascii="Cambria" w:hAnsi="Cambria" w:eastAsia="宋体"/>
      <w:sz w:val="24"/>
      <w:szCs w:val="24"/>
    </w:rPr>
  </w:style>
  <w:style w:type="paragraph" w:styleId="11">
    <w:name w:val="heading 9"/>
    <w:basedOn w:val="1"/>
    <w:next w:val="1"/>
    <w:link w:val="80"/>
    <w:qFormat/>
    <w:uiPriority w:val="0"/>
    <w:pPr>
      <w:keepNext/>
      <w:keepLines/>
      <w:numPr>
        <w:ilvl w:val="8"/>
        <w:numId w:val="1"/>
      </w:numPr>
      <w:spacing w:before="240" w:after="64" w:line="320" w:lineRule="atLeast"/>
      <w:outlineLvl w:val="8"/>
    </w:pPr>
    <w:rPr>
      <w:rFonts w:ascii="Cambria" w:hAnsi="Cambria" w:eastAsia="宋体"/>
      <w:sz w:val="21"/>
      <w:szCs w:val="21"/>
    </w:rPr>
  </w:style>
  <w:style w:type="character" w:default="1" w:styleId="33">
    <w:name w:val="Default Paragraph Font"/>
    <w:link w:val="34"/>
    <w:semiHidden/>
    <w:qFormat/>
    <w:uiPriority w:val="0"/>
  </w:style>
  <w:style w:type="table" w:default="1" w:styleId="42">
    <w:name w:val="Normal Table"/>
    <w:semiHidden/>
    <w:qFormat/>
    <w:uiPriority w:val="0"/>
    <w:tblPr>
      <w:tblLayout w:type="fixed"/>
      <w:tblCellMar>
        <w:top w:w="0" w:type="dxa"/>
        <w:left w:w="108" w:type="dxa"/>
        <w:bottom w:w="0" w:type="dxa"/>
        <w:right w:w="108" w:type="dxa"/>
      </w:tblCellMar>
    </w:tblPr>
  </w:style>
  <w:style w:type="paragraph" w:customStyle="1" w:styleId="3">
    <w:name w:val="列出段落1"/>
    <w:basedOn w:val="1"/>
    <w:qFormat/>
    <w:uiPriority w:val="0"/>
    <w:pPr>
      <w:spacing w:line="600" w:lineRule="exact"/>
      <w:ind w:firstLine="420" w:firstLineChars="200"/>
    </w:pPr>
    <w:rPr>
      <w:rFonts w:ascii="Calibri" w:hAnsi="Calibri" w:eastAsia="宋体"/>
      <w:sz w:val="21"/>
      <w:szCs w:val="21"/>
    </w:rPr>
  </w:style>
  <w:style w:type="paragraph" w:styleId="12">
    <w:name w:val="annotation subject"/>
    <w:basedOn w:val="13"/>
    <w:next w:val="13"/>
    <w:link w:val="59"/>
    <w:unhideWhenUsed/>
    <w:qFormat/>
    <w:uiPriority w:val="0"/>
    <w:rPr>
      <w:b/>
      <w:bCs/>
      <w:kern w:val="0"/>
      <w:sz w:val="20"/>
      <w:lang w:val="en-US" w:eastAsia="zh-CN"/>
    </w:rPr>
  </w:style>
  <w:style w:type="paragraph" w:styleId="13">
    <w:name w:val="annotation text"/>
    <w:basedOn w:val="1"/>
    <w:link w:val="82"/>
    <w:semiHidden/>
    <w:qFormat/>
    <w:uiPriority w:val="0"/>
    <w:pPr>
      <w:spacing w:line="600" w:lineRule="exact"/>
      <w:jc w:val="left"/>
    </w:pPr>
    <w:rPr>
      <w:rFonts w:ascii="Calibri" w:hAnsi="Calibri" w:eastAsia="宋体"/>
      <w:sz w:val="21"/>
      <w:szCs w:val="21"/>
    </w:rPr>
  </w:style>
  <w:style w:type="paragraph" w:styleId="14">
    <w:name w:val="toc 7"/>
    <w:basedOn w:val="1"/>
    <w:next w:val="1"/>
    <w:unhideWhenUsed/>
    <w:qFormat/>
    <w:uiPriority w:val="0"/>
    <w:pPr>
      <w:ind w:left="2520" w:leftChars="1200"/>
    </w:pPr>
    <w:rPr>
      <w:rFonts w:ascii="Calibri" w:hAnsi="Calibri" w:eastAsia="宋体"/>
      <w:sz w:val="21"/>
      <w:szCs w:val="22"/>
    </w:rPr>
  </w:style>
  <w:style w:type="paragraph" w:styleId="15">
    <w:name w:val="Document Map"/>
    <w:basedOn w:val="1"/>
    <w:link w:val="77"/>
    <w:unhideWhenUsed/>
    <w:qFormat/>
    <w:uiPriority w:val="0"/>
    <w:pPr>
      <w:spacing w:line="600" w:lineRule="exact"/>
    </w:pPr>
    <w:rPr>
      <w:rFonts w:ascii="宋体" w:hAnsi="Calibri" w:eastAsia="宋体"/>
      <w:kern w:val="0"/>
      <w:sz w:val="18"/>
      <w:szCs w:val="18"/>
      <w:lang w:val="en-US" w:eastAsia="zh-CN"/>
    </w:rPr>
  </w:style>
  <w:style w:type="paragraph" w:styleId="16">
    <w:name w:val="Body Text"/>
    <w:basedOn w:val="1"/>
    <w:qFormat/>
    <w:uiPriority w:val="0"/>
    <w:pPr>
      <w:spacing w:after="120"/>
    </w:pPr>
    <w:rPr>
      <w:rFonts w:ascii="宋体" w:hAnsi="宋体" w:eastAsia="方正仿宋简体"/>
      <w:color w:val="000000"/>
      <w:kern w:val="32"/>
      <w:sz w:val="34"/>
      <w:szCs w:val="34"/>
    </w:rPr>
  </w:style>
  <w:style w:type="paragraph" w:styleId="17">
    <w:name w:val="toc 5"/>
    <w:basedOn w:val="1"/>
    <w:next w:val="1"/>
    <w:unhideWhenUsed/>
    <w:qFormat/>
    <w:uiPriority w:val="0"/>
    <w:pPr>
      <w:ind w:left="1680" w:leftChars="800"/>
    </w:pPr>
    <w:rPr>
      <w:rFonts w:ascii="Calibri" w:hAnsi="Calibri" w:eastAsia="宋体"/>
      <w:sz w:val="21"/>
      <w:szCs w:val="22"/>
    </w:rPr>
  </w:style>
  <w:style w:type="paragraph" w:styleId="18">
    <w:name w:val="toc 3"/>
    <w:basedOn w:val="1"/>
    <w:next w:val="1"/>
    <w:unhideWhenUsed/>
    <w:qFormat/>
    <w:uiPriority w:val="0"/>
    <w:pPr>
      <w:tabs>
        <w:tab w:val="right" w:leader="dot" w:pos="8296"/>
      </w:tabs>
      <w:spacing w:line="600" w:lineRule="exact"/>
      <w:ind w:left="840" w:leftChars="400"/>
    </w:pPr>
    <w:rPr>
      <w:rFonts w:ascii="楷体" w:hAnsi="楷体" w:eastAsia="楷体"/>
      <w:sz w:val="28"/>
      <w:szCs w:val="21"/>
    </w:rPr>
  </w:style>
  <w:style w:type="paragraph" w:styleId="19">
    <w:name w:val="Plain Text"/>
    <w:basedOn w:val="1"/>
    <w:link w:val="56"/>
    <w:qFormat/>
    <w:uiPriority w:val="0"/>
    <w:rPr>
      <w:rFonts w:ascii="宋体" w:hAnsi="Courier New" w:eastAsia="宋体" w:cs="Courier New"/>
      <w:sz w:val="21"/>
      <w:szCs w:val="21"/>
    </w:rPr>
  </w:style>
  <w:style w:type="paragraph" w:styleId="20">
    <w:name w:val="toc 8"/>
    <w:basedOn w:val="1"/>
    <w:next w:val="1"/>
    <w:unhideWhenUsed/>
    <w:qFormat/>
    <w:uiPriority w:val="0"/>
    <w:pPr>
      <w:ind w:left="2940" w:leftChars="1400"/>
    </w:pPr>
    <w:rPr>
      <w:rFonts w:ascii="Calibri" w:hAnsi="Calibri" w:eastAsia="宋体"/>
      <w:sz w:val="21"/>
      <w:szCs w:val="22"/>
    </w:rPr>
  </w:style>
  <w:style w:type="paragraph" w:styleId="21">
    <w:name w:val="Date"/>
    <w:basedOn w:val="1"/>
    <w:next w:val="1"/>
    <w:qFormat/>
    <w:uiPriority w:val="0"/>
    <w:pPr>
      <w:ind w:left="100" w:leftChars="2500"/>
    </w:pPr>
  </w:style>
  <w:style w:type="paragraph" w:styleId="22">
    <w:name w:val="Balloon Text"/>
    <w:basedOn w:val="1"/>
    <w:link w:val="63"/>
    <w:semiHidden/>
    <w:qFormat/>
    <w:uiPriority w:val="0"/>
    <w:rPr>
      <w:sz w:val="18"/>
      <w:szCs w:val="18"/>
    </w:rPr>
  </w:style>
  <w:style w:type="paragraph" w:styleId="23">
    <w:name w:val="footer"/>
    <w:basedOn w:val="1"/>
    <w:link w:val="68"/>
    <w:qFormat/>
    <w:uiPriority w:val="0"/>
    <w:pPr>
      <w:tabs>
        <w:tab w:val="center" w:pos="4153"/>
        <w:tab w:val="right" w:pos="8306"/>
      </w:tabs>
      <w:snapToGrid w:val="0"/>
      <w:jc w:val="left"/>
    </w:pPr>
    <w:rPr>
      <w:sz w:val="18"/>
      <w:szCs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0"/>
    <w:pPr>
      <w:tabs>
        <w:tab w:val="right" w:leader="dot" w:pos="8296"/>
      </w:tabs>
      <w:spacing w:line="600" w:lineRule="exact"/>
    </w:pPr>
    <w:rPr>
      <w:rFonts w:ascii="黑体" w:hAnsi="黑体" w:eastAsia="黑体"/>
      <w:sz w:val="28"/>
      <w:szCs w:val="28"/>
    </w:rPr>
  </w:style>
  <w:style w:type="paragraph" w:styleId="26">
    <w:name w:val="toc 4"/>
    <w:basedOn w:val="1"/>
    <w:next w:val="1"/>
    <w:unhideWhenUsed/>
    <w:qFormat/>
    <w:uiPriority w:val="0"/>
    <w:pPr>
      <w:ind w:left="1260" w:leftChars="600"/>
    </w:pPr>
    <w:rPr>
      <w:rFonts w:ascii="Calibri" w:hAnsi="Calibri" w:eastAsia="宋体"/>
      <w:sz w:val="21"/>
      <w:szCs w:val="22"/>
    </w:rPr>
  </w:style>
  <w:style w:type="paragraph" w:styleId="27">
    <w:name w:val="footnote text"/>
    <w:basedOn w:val="1"/>
    <w:link w:val="44"/>
    <w:unhideWhenUsed/>
    <w:qFormat/>
    <w:uiPriority w:val="0"/>
    <w:pPr>
      <w:snapToGrid w:val="0"/>
      <w:spacing w:line="600" w:lineRule="exact"/>
      <w:jc w:val="left"/>
    </w:pPr>
    <w:rPr>
      <w:rFonts w:ascii="Calibri" w:hAnsi="Calibri" w:eastAsia="Times New Roman"/>
      <w:sz w:val="18"/>
      <w:szCs w:val="18"/>
      <w:lang w:val="en-US" w:eastAsia="zh-CN"/>
    </w:rPr>
  </w:style>
  <w:style w:type="paragraph" w:styleId="28">
    <w:name w:val="toc 6"/>
    <w:basedOn w:val="1"/>
    <w:next w:val="1"/>
    <w:unhideWhenUsed/>
    <w:qFormat/>
    <w:uiPriority w:val="0"/>
    <w:pPr>
      <w:ind w:left="2100" w:leftChars="1000"/>
    </w:pPr>
    <w:rPr>
      <w:rFonts w:ascii="Calibri" w:hAnsi="Calibri" w:eastAsia="宋体"/>
      <w:sz w:val="21"/>
      <w:szCs w:val="22"/>
    </w:rPr>
  </w:style>
  <w:style w:type="paragraph" w:styleId="29">
    <w:name w:val="toc 2"/>
    <w:basedOn w:val="1"/>
    <w:next w:val="1"/>
    <w:unhideWhenUsed/>
    <w:qFormat/>
    <w:uiPriority w:val="0"/>
    <w:pPr>
      <w:tabs>
        <w:tab w:val="left" w:pos="1260"/>
        <w:tab w:val="right" w:leader="dot" w:pos="8296"/>
      </w:tabs>
      <w:spacing w:line="600" w:lineRule="exact"/>
      <w:ind w:left="420" w:leftChars="200"/>
    </w:pPr>
    <w:rPr>
      <w:rFonts w:ascii="黑体" w:hAnsi="黑体" w:eastAsia="黑体"/>
      <w:sz w:val="28"/>
      <w:szCs w:val="28"/>
    </w:rPr>
  </w:style>
  <w:style w:type="paragraph" w:styleId="30">
    <w:name w:val="toc 9"/>
    <w:basedOn w:val="1"/>
    <w:next w:val="1"/>
    <w:unhideWhenUsed/>
    <w:qFormat/>
    <w:uiPriority w:val="0"/>
    <w:pPr>
      <w:ind w:left="3360" w:leftChars="1600"/>
    </w:pPr>
    <w:rPr>
      <w:rFonts w:ascii="Calibri" w:hAnsi="Calibri" w:eastAsia="宋体"/>
      <w:sz w:val="21"/>
      <w:szCs w:val="22"/>
    </w:rPr>
  </w:style>
  <w:style w:type="paragraph" w:styleId="31">
    <w:name w:val="HTML Preformatted"/>
    <w:basedOn w:val="1"/>
    <w:link w:val="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2">
    <w:name w:val="Normal (Web)"/>
    <w:basedOn w:val="1"/>
    <w:qFormat/>
    <w:uiPriority w:val="99"/>
    <w:pPr>
      <w:widowControl/>
      <w:spacing w:before="26" w:after="26"/>
    </w:pPr>
    <w:rPr>
      <w:rFonts w:ascii="宋体" w:hAnsi="宋体" w:eastAsia="宋体" w:cs="宋体"/>
      <w:kern w:val="0"/>
      <w:sz w:val="24"/>
      <w:szCs w:val="24"/>
    </w:rPr>
  </w:style>
  <w:style w:type="paragraph" w:customStyle="1" w:styleId="34">
    <w:name w:val="Char Char Char1 Char Char Char Char"/>
    <w:basedOn w:val="1"/>
    <w:link w:val="33"/>
    <w:uiPriority w:val="0"/>
    <w:rPr>
      <w:rFonts w:eastAsia="宋体"/>
      <w:sz w:val="21"/>
      <w:szCs w:val="24"/>
    </w:rPr>
  </w:style>
  <w:style w:type="character" w:styleId="35">
    <w:name w:val="Strong"/>
    <w:basedOn w:val="33"/>
    <w:qFormat/>
    <w:uiPriority w:val="0"/>
    <w:rPr>
      <w:b/>
      <w:bCs/>
    </w:rPr>
  </w:style>
  <w:style w:type="character" w:styleId="36">
    <w:name w:val="page number"/>
    <w:basedOn w:val="33"/>
    <w:qFormat/>
    <w:uiPriority w:val="0"/>
  </w:style>
  <w:style w:type="character" w:styleId="37">
    <w:name w:val="FollowedHyperlink"/>
    <w:unhideWhenUsed/>
    <w:qFormat/>
    <w:uiPriority w:val="0"/>
    <w:rPr>
      <w:color w:val="800080"/>
      <w:u w:val="single"/>
    </w:rPr>
  </w:style>
  <w:style w:type="character" w:styleId="38">
    <w:name w:val="Emphasis"/>
    <w:basedOn w:val="33"/>
    <w:qFormat/>
    <w:uiPriority w:val="0"/>
    <w:rPr>
      <w:color w:val="CC0000"/>
    </w:rPr>
  </w:style>
  <w:style w:type="character" w:styleId="39">
    <w:name w:val="Hyperlink"/>
    <w:basedOn w:val="33"/>
    <w:qFormat/>
    <w:uiPriority w:val="0"/>
    <w:rPr>
      <w:rFonts w:cs="Times New Roman"/>
      <w:color w:val="0000FF"/>
      <w:u w:val="single"/>
    </w:rPr>
  </w:style>
  <w:style w:type="character" w:styleId="40">
    <w:name w:val="annotation reference"/>
    <w:unhideWhenUsed/>
    <w:qFormat/>
    <w:uiPriority w:val="0"/>
    <w:rPr>
      <w:sz w:val="21"/>
      <w:szCs w:val="21"/>
    </w:rPr>
  </w:style>
  <w:style w:type="character" w:styleId="41">
    <w:name w:val="footnote reference"/>
    <w:unhideWhenUsed/>
    <w:qFormat/>
    <w:uiPriority w:val="0"/>
    <w:rPr>
      <w:vertAlign w:val="superscript"/>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脚注文本 字符"/>
    <w:link w:val="27"/>
    <w:semiHidden/>
    <w:qFormat/>
    <w:uiPriority w:val="0"/>
    <w:rPr>
      <w:rFonts w:ascii="Calibri" w:hAnsi="Calibri"/>
      <w:kern w:val="2"/>
      <w:sz w:val="18"/>
      <w:szCs w:val="18"/>
      <w:lang w:bidi="ar-SA"/>
    </w:rPr>
  </w:style>
  <w:style w:type="character" w:customStyle="1" w:styleId="45">
    <w:name w:val="正文文本 (2)_"/>
    <w:basedOn w:val="33"/>
    <w:link w:val="46"/>
    <w:qFormat/>
    <w:locked/>
    <w:uiPriority w:val="0"/>
    <w:rPr>
      <w:rFonts w:ascii="MingLiU" w:hAnsi="MingLiU" w:eastAsia="MingLiU" w:cs="MingLiU"/>
      <w:color w:val="000000"/>
      <w:spacing w:val="50"/>
      <w:sz w:val="32"/>
      <w:szCs w:val="32"/>
      <w:u w:color="000000"/>
      <w:lang w:val="en-US" w:eastAsia="zh-CN" w:bidi="ar-SA"/>
    </w:rPr>
  </w:style>
  <w:style w:type="paragraph" w:customStyle="1" w:styleId="46">
    <w:name w:val="正文文本 (2)"/>
    <w:basedOn w:val="1"/>
    <w:link w:val="45"/>
    <w:qFormat/>
    <w:uiPriority w:val="0"/>
    <w:pPr>
      <w:widowControl/>
      <w:shd w:val="clear" w:color="auto" w:fill="FFFFFF"/>
      <w:spacing w:before="780" w:after="1620" w:line="240" w:lineRule="atLeast"/>
      <w:ind w:firstLine="419"/>
      <w:jc w:val="center"/>
    </w:pPr>
    <w:rPr>
      <w:rFonts w:ascii="MingLiU" w:hAnsi="MingLiU" w:eastAsia="MingLiU" w:cs="MingLiU"/>
      <w:color w:val="000000"/>
      <w:spacing w:val="50"/>
      <w:kern w:val="0"/>
      <w:u w:color="000000"/>
    </w:rPr>
  </w:style>
  <w:style w:type="character" w:customStyle="1" w:styleId="47">
    <w:name w:val="vad-flag"/>
    <w:basedOn w:val="33"/>
    <w:qFormat/>
    <w:uiPriority w:val="0"/>
  </w:style>
  <w:style w:type="character" w:customStyle="1" w:styleId="48">
    <w:name w:val="font41"/>
    <w:basedOn w:val="33"/>
    <w:qFormat/>
    <w:uiPriority w:val="0"/>
    <w:rPr>
      <w:rFonts w:hint="eastAsia" w:ascii="宋体" w:hAnsi="宋体" w:eastAsia="宋体" w:cs="宋体"/>
      <w:color w:val="000000"/>
      <w:sz w:val="20"/>
      <w:szCs w:val="20"/>
      <w:u w:val="none"/>
    </w:rPr>
  </w:style>
  <w:style w:type="character" w:customStyle="1" w:styleId="49">
    <w:name w:val="apple-converted-space"/>
    <w:basedOn w:val="33"/>
    <w:qFormat/>
    <w:uiPriority w:val="0"/>
  </w:style>
  <w:style w:type="character" w:customStyle="1" w:styleId="50">
    <w:name w:val=" Char Char7"/>
    <w:basedOn w:val="33"/>
    <w:qFormat/>
    <w:uiPriority w:val="0"/>
    <w:rPr>
      <w:rFonts w:ascii="宋体" w:hAnsi="Courier New" w:eastAsia="宋体" w:cs="Courier New"/>
      <w:kern w:val="2"/>
      <w:sz w:val="21"/>
      <w:szCs w:val="21"/>
      <w:lang w:val="en-US" w:eastAsia="zh-CN" w:bidi="ar-SA"/>
    </w:rPr>
  </w:style>
  <w:style w:type="character" w:customStyle="1" w:styleId="51">
    <w:name w:val="15"/>
    <w:basedOn w:val="33"/>
    <w:qFormat/>
    <w:uiPriority w:val="0"/>
    <w:rPr>
      <w:rFonts w:hint="default" w:ascii="Calibri" w:hAnsi="Calibri"/>
      <w:b/>
      <w:bCs/>
    </w:rPr>
  </w:style>
  <w:style w:type="character" w:customStyle="1" w:styleId="52">
    <w:name w:val="标题 1 字符"/>
    <w:link w:val="2"/>
    <w:qFormat/>
    <w:uiPriority w:val="0"/>
    <w:rPr>
      <w:rFonts w:ascii="黑体" w:hAnsi="黑体" w:eastAsia="黑体" w:cs="宋体"/>
      <w:sz w:val="28"/>
      <w:szCs w:val="32"/>
      <w:lang w:val="en-US" w:eastAsia="zh-CN" w:bidi="ar-SA"/>
    </w:rPr>
  </w:style>
  <w:style w:type="character" w:customStyle="1" w:styleId="53">
    <w:name w:val=" Char Char2"/>
    <w:qFormat/>
    <w:uiPriority w:val="0"/>
    <w:rPr>
      <w:rFonts w:ascii="宋体" w:hAnsi="Courier New" w:eastAsia="宋体" w:cs="Courier New"/>
      <w:kern w:val="2"/>
      <w:sz w:val="21"/>
      <w:szCs w:val="21"/>
      <w:lang w:val="en-US" w:eastAsia="zh-CN" w:bidi="ar-SA"/>
    </w:rPr>
  </w:style>
  <w:style w:type="character" w:customStyle="1" w:styleId="54">
    <w:name w:val="页眉或页脚 + 13.5 pt"/>
    <w:qFormat/>
    <w:uiPriority w:val="0"/>
    <w:rPr>
      <w:rFonts w:ascii="Batang" w:eastAsia="Batang" w:cs="Batang"/>
      <w:b/>
      <w:bCs/>
      <w:spacing w:val="0"/>
      <w:sz w:val="27"/>
      <w:szCs w:val="27"/>
      <w:u w:val="none"/>
      <w:lang w:val="en-US" w:eastAsia="zh-CN"/>
    </w:rPr>
  </w:style>
  <w:style w:type="character" w:customStyle="1" w:styleId="55">
    <w:name w:val="HTML 预设格式 字符"/>
    <w:basedOn w:val="33"/>
    <w:link w:val="31"/>
    <w:qFormat/>
    <w:uiPriority w:val="0"/>
    <w:rPr>
      <w:rFonts w:ascii="宋体" w:hAnsi="宋体" w:eastAsia="宋体" w:cs="宋体"/>
      <w:sz w:val="24"/>
      <w:szCs w:val="24"/>
      <w:lang w:val="en-US" w:eastAsia="zh-CN" w:bidi="ar-SA"/>
    </w:rPr>
  </w:style>
  <w:style w:type="character" w:customStyle="1" w:styleId="56">
    <w:name w:val="纯文本 字符"/>
    <w:basedOn w:val="33"/>
    <w:link w:val="19"/>
    <w:uiPriority w:val="0"/>
    <w:rPr>
      <w:rFonts w:ascii="宋体" w:hAnsi="Courier New" w:eastAsia="宋体" w:cs="Courier New"/>
      <w:kern w:val="2"/>
      <w:sz w:val="21"/>
      <w:szCs w:val="21"/>
      <w:lang w:val="en-US" w:eastAsia="zh-CN" w:bidi="ar-SA"/>
    </w:rPr>
  </w:style>
  <w:style w:type="character" w:customStyle="1" w:styleId="57">
    <w:name w:val="标题 3 字符"/>
    <w:link w:val="5"/>
    <w:qFormat/>
    <w:uiPriority w:val="0"/>
    <w:rPr>
      <w:rFonts w:ascii="Calibri" w:hAnsi="Calibri" w:eastAsia="宋体"/>
      <w:b/>
      <w:bCs/>
      <w:kern w:val="2"/>
      <w:sz w:val="32"/>
      <w:szCs w:val="32"/>
      <w:lang w:val="en-US" w:eastAsia="zh-CN" w:bidi="ar-SA"/>
    </w:rPr>
  </w:style>
  <w:style w:type="character" w:customStyle="1" w:styleId="58">
    <w:name w:val="16"/>
    <w:basedOn w:val="33"/>
    <w:qFormat/>
    <w:uiPriority w:val="0"/>
    <w:rPr>
      <w:rFonts w:hint="default" w:ascii="Times New Roman" w:hAnsi="Times New Roman" w:cs="Times New Roman"/>
    </w:rPr>
  </w:style>
  <w:style w:type="character" w:customStyle="1" w:styleId="59">
    <w:name w:val="批注主题 字符"/>
    <w:link w:val="12"/>
    <w:qFormat/>
    <w:uiPriority w:val="0"/>
    <w:rPr>
      <w:rFonts w:ascii="Calibri" w:hAnsi="Calibri" w:eastAsia="宋体"/>
      <w:b/>
      <w:bCs/>
      <w:szCs w:val="21"/>
      <w:lang w:bidi="ar-SA"/>
    </w:rPr>
  </w:style>
  <w:style w:type="character" w:customStyle="1" w:styleId="60">
    <w:name w:val="页眉 字符"/>
    <w:link w:val="24"/>
    <w:qFormat/>
    <w:uiPriority w:val="0"/>
    <w:rPr>
      <w:rFonts w:eastAsia="仿宋_GB2312"/>
      <w:kern w:val="2"/>
      <w:sz w:val="18"/>
      <w:szCs w:val="18"/>
      <w:lang w:val="en-US" w:eastAsia="zh-CN" w:bidi="ar-SA"/>
    </w:rPr>
  </w:style>
  <w:style w:type="character" w:customStyle="1" w:styleId="61">
    <w:name w:val="标题 6 字符"/>
    <w:link w:val="8"/>
    <w:qFormat/>
    <w:uiPriority w:val="0"/>
    <w:rPr>
      <w:rFonts w:ascii="Cambria" w:hAnsi="Cambria" w:eastAsia="宋体"/>
      <w:b/>
      <w:bCs/>
      <w:kern w:val="2"/>
      <w:sz w:val="24"/>
      <w:szCs w:val="24"/>
      <w:lang w:val="en-US" w:eastAsia="zh-CN" w:bidi="ar-SA"/>
    </w:rPr>
  </w:style>
  <w:style w:type="character" w:customStyle="1" w:styleId="62">
    <w:name w:val="Footer Char"/>
    <w:basedOn w:val="33"/>
    <w:qFormat/>
    <w:uiPriority w:val="0"/>
    <w:rPr>
      <w:rFonts w:hint="eastAsia" w:ascii="等线" w:hAnsi="等线" w:eastAsia="等线" w:cs="等线"/>
      <w:kern w:val="2"/>
      <w:sz w:val="18"/>
      <w:szCs w:val="18"/>
      <w:lang w:val="en-US" w:eastAsia="zh-CN" w:bidi="ar"/>
    </w:rPr>
  </w:style>
  <w:style w:type="character" w:customStyle="1" w:styleId="63">
    <w:name w:val="批注框文本 字符"/>
    <w:link w:val="22"/>
    <w:qFormat/>
    <w:uiPriority w:val="0"/>
    <w:rPr>
      <w:rFonts w:eastAsia="仿宋_GB2312"/>
      <w:kern w:val="2"/>
      <w:sz w:val="18"/>
      <w:szCs w:val="18"/>
      <w:lang w:val="en-US" w:eastAsia="zh-CN" w:bidi="ar-SA"/>
    </w:rPr>
  </w:style>
  <w:style w:type="character" w:customStyle="1" w:styleId="64">
    <w:name w:val="页眉或页脚"/>
    <w:qFormat/>
    <w:uiPriority w:val="0"/>
    <w:rPr>
      <w:rFonts w:ascii="Batang" w:eastAsia="Batang" w:cs="Batang"/>
      <w:b/>
      <w:bCs/>
      <w:spacing w:val="30"/>
      <w:sz w:val="21"/>
      <w:szCs w:val="21"/>
      <w:u w:val="none"/>
      <w:lang w:val="en-US" w:eastAsia="en-US"/>
    </w:rPr>
  </w:style>
  <w:style w:type="character" w:customStyle="1" w:styleId="65">
    <w:name w:val="样式 三号 加粗"/>
    <w:qFormat/>
    <w:uiPriority w:val="0"/>
    <w:rPr>
      <w:b/>
      <w:bCs/>
      <w:sz w:val="28"/>
    </w:rPr>
  </w:style>
  <w:style w:type="character" w:customStyle="1" w:styleId="66">
    <w:name w:val="页脚 Char"/>
    <w:qFormat/>
    <w:uiPriority w:val="0"/>
    <w:rPr>
      <w:sz w:val="18"/>
      <w:szCs w:val="18"/>
      <w:lang w:bidi="ar-SA"/>
    </w:rPr>
  </w:style>
  <w:style w:type="character" w:customStyle="1" w:styleId="67">
    <w:name w:val="页眉或页脚 + SimSun1"/>
    <w:qFormat/>
    <w:uiPriority w:val="0"/>
    <w:rPr>
      <w:rFonts w:ascii="宋体" w:hAnsi="宋体" w:eastAsia="Batang" w:cs="宋体"/>
      <w:b/>
      <w:bCs/>
      <w:spacing w:val="0"/>
      <w:sz w:val="29"/>
      <w:szCs w:val="29"/>
      <w:u w:val="none"/>
      <w:lang w:val="en-US" w:eastAsia="zh-CN"/>
    </w:rPr>
  </w:style>
  <w:style w:type="character" w:customStyle="1" w:styleId="68">
    <w:name w:val="页脚 字符"/>
    <w:link w:val="23"/>
    <w:qFormat/>
    <w:locked/>
    <w:uiPriority w:val="0"/>
    <w:rPr>
      <w:rFonts w:eastAsia="仿宋_GB2312"/>
      <w:kern w:val="2"/>
      <w:sz w:val="18"/>
      <w:szCs w:val="18"/>
      <w:lang w:val="en-US" w:eastAsia="zh-CN" w:bidi="ar-SA"/>
    </w:rPr>
  </w:style>
  <w:style w:type="character" w:customStyle="1" w:styleId="69">
    <w:name w:val="页眉或页脚_"/>
    <w:link w:val="70"/>
    <w:qFormat/>
    <w:locked/>
    <w:uiPriority w:val="0"/>
    <w:rPr>
      <w:rFonts w:ascii="Batang" w:eastAsia="Batang"/>
      <w:b/>
      <w:bCs/>
      <w:spacing w:val="30"/>
      <w:sz w:val="21"/>
      <w:szCs w:val="21"/>
      <w:lang w:bidi="ar-SA"/>
    </w:rPr>
  </w:style>
  <w:style w:type="paragraph" w:customStyle="1" w:styleId="70">
    <w:name w:val="页眉或页脚1"/>
    <w:basedOn w:val="1"/>
    <w:link w:val="69"/>
    <w:qFormat/>
    <w:uiPriority w:val="0"/>
    <w:pPr>
      <w:shd w:val="clear" w:color="auto" w:fill="FFFFFF"/>
      <w:spacing w:line="240" w:lineRule="atLeast"/>
      <w:jc w:val="left"/>
    </w:pPr>
    <w:rPr>
      <w:rFonts w:ascii="Batang" w:eastAsia="Batang"/>
      <w:b/>
      <w:bCs/>
      <w:spacing w:val="30"/>
      <w:kern w:val="0"/>
      <w:sz w:val="21"/>
      <w:szCs w:val="21"/>
      <w:lang w:val="en-US" w:eastAsia="zh-CN"/>
    </w:rPr>
  </w:style>
  <w:style w:type="character" w:customStyle="1" w:styleId="71">
    <w:name w:val="标题 4 字符"/>
    <w:link w:val="6"/>
    <w:qFormat/>
    <w:uiPriority w:val="0"/>
    <w:rPr>
      <w:rFonts w:ascii="Cambria" w:hAnsi="Cambria" w:eastAsia="宋体"/>
      <w:b/>
      <w:bCs/>
      <w:kern w:val="2"/>
      <w:sz w:val="28"/>
      <w:szCs w:val="28"/>
      <w:lang w:val="en-US" w:eastAsia="zh-CN" w:bidi="ar-SA"/>
    </w:rPr>
  </w:style>
  <w:style w:type="character" w:customStyle="1" w:styleId="72">
    <w:name w:val="标题 8 字符"/>
    <w:link w:val="10"/>
    <w:qFormat/>
    <w:uiPriority w:val="0"/>
    <w:rPr>
      <w:rFonts w:ascii="Cambria" w:hAnsi="Cambria" w:eastAsia="宋体"/>
      <w:kern w:val="2"/>
      <w:sz w:val="24"/>
      <w:szCs w:val="24"/>
      <w:lang w:val="en-US" w:eastAsia="zh-CN" w:bidi="ar-SA"/>
    </w:rPr>
  </w:style>
  <w:style w:type="character" w:customStyle="1" w:styleId="73">
    <w:name w:val="标题 2 字符"/>
    <w:link w:val="4"/>
    <w:qFormat/>
    <w:uiPriority w:val="0"/>
    <w:rPr>
      <w:rFonts w:ascii="黑体" w:hAnsi="黑体" w:eastAsia="黑体"/>
      <w:b/>
      <w:bCs/>
      <w:kern w:val="2"/>
      <w:sz w:val="32"/>
      <w:szCs w:val="32"/>
      <w:lang w:val="en-US" w:eastAsia="zh-CN" w:bidi="ar-SA"/>
    </w:rPr>
  </w:style>
  <w:style w:type="character" w:customStyle="1" w:styleId="74">
    <w:name w:val="页眉或页脚 + SimSun"/>
    <w:qFormat/>
    <w:uiPriority w:val="0"/>
    <w:rPr>
      <w:rFonts w:ascii="宋体" w:hAnsi="宋体" w:eastAsia="Batang" w:cs="宋体"/>
      <w:b/>
      <w:bCs/>
      <w:spacing w:val="110"/>
      <w:sz w:val="29"/>
      <w:szCs w:val="29"/>
      <w:u w:val="none"/>
    </w:rPr>
  </w:style>
  <w:style w:type="character" w:customStyle="1" w:styleId="75">
    <w:name w:val="p0 Char"/>
    <w:basedOn w:val="33"/>
    <w:link w:val="76"/>
    <w:qFormat/>
    <w:locked/>
    <w:uiPriority w:val="0"/>
    <w:rPr>
      <w:rFonts w:eastAsia="仿宋_GB2312"/>
      <w:lang w:val="en-US" w:eastAsia="zh-CN" w:bidi="ar-SA"/>
    </w:rPr>
  </w:style>
  <w:style w:type="paragraph" w:customStyle="1" w:styleId="76">
    <w:name w:val="p0"/>
    <w:basedOn w:val="1"/>
    <w:link w:val="75"/>
    <w:qFormat/>
    <w:uiPriority w:val="0"/>
    <w:pPr>
      <w:widowControl/>
      <w:ind w:firstLine="420"/>
      <w:jc w:val="left"/>
    </w:pPr>
    <w:rPr>
      <w:kern w:val="0"/>
      <w:sz w:val="20"/>
      <w:szCs w:val="20"/>
    </w:rPr>
  </w:style>
  <w:style w:type="character" w:customStyle="1" w:styleId="77">
    <w:name w:val="文档结构图 字符"/>
    <w:link w:val="15"/>
    <w:qFormat/>
    <w:uiPriority w:val="0"/>
    <w:rPr>
      <w:rFonts w:ascii="宋体" w:hAnsi="Calibri" w:eastAsia="宋体"/>
      <w:sz w:val="18"/>
      <w:szCs w:val="18"/>
      <w:lang w:bidi="ar-SA"/>
    </w:rPr>
  </w:style>
  <w:style w:type="character" w:customStyle="1" w:styleId="78">
    <w:name w:val="页眉或页脚 + 4 pt"/>
    <w:qFormat/>
    <w:uiPriority w:val="0"/>
    <w:rPr>
      <w:rFonts w:ascii="Batang" w:eastAsia="Batang" w:cs="Batang"/>
      <w:b/>
      <w:bCs/>
      <w:spacing w:val="0"/>
      <w:sz w:val="8"/>
      <w:szCs w:val="8"/>
      <w:u w:val="none"/>
      <w:lang w:val="en-US" w:eastAsia="en-US"/>
    </w:rPr>
  </w:style>
  <w:style w:type="character" w:customStyle="1" w:styleId="79">
    <w:name w:val="标题 5 字符"/>
    <w:link w:val="7"/>
    <w:qFormat/>
    <w:uiPriority w:val="0"/>
    <w:rPr>
      <w:rFonts w:ascii="Calibri" w:hAnsi="Calibri" w:eastAsia="宋体"/>
      <w:b/>
      <w:bCs/>
      <w:kern w:val="2"/>
      <w:sz w:val="28"/>
      <w:szCs w:val="28"/>
      <w:lang w:val="en-US" w:eastAsia="zh-CN" w:bidi="ar-SA"/>
    </w:rPr>
  </w:style>
  <w:style w:type="character" w:customStyle="1" w:styleId="80">
    <w:name w:val="标题 9 字符"/>
    <w:link w:val="11"/>
    <w:qFormat/>
    <w:uiPriority w:val="0"/>
    <w:rPr>
      <w:rFonts w:ascii="Cambria" w:hAnsi="Cambria" w:eastAsia="宋体"/>
      <w:kern w:val="2"/>
      <w:sz w:val="21"/>
      <w:szCs w:val="21"/>
      <w:lang w:val="en-US" w:eastAsia="zh-CN" w:bidi="ar-SA"/>
    </w:rPr>
  </w:style>
  <w:style w:type="character" w:customStyle="1" w:styleId="81">
    <w:name w:val="标题 7 字符"/>
    <w:link w:val="9"/>
    <w:qFormat/>
    <w:uiPriority w:val="0"/>
    <w:rPr>
      <w:rFonts w:ascii="Calibri" w:hAnsi="Calibri" w:eastAsia="宋体"/>
      <w:b/>
      <w:bCs/>
      <w:kern w:val="2"/>
      <w:sz w:val="24"/>
      <w:szCs w:val="24"/>
      <w:lang w:val="en-US" w:eastAsia="zh-CN" w:bidi="ar-SA"/>
    </w:rPr>
  </w:style>
  <w:style w:type="character" w:customStyle="1" w:styleId="82">
    <w:name w:val="批注文字 字符"/>
    <w:link w:val="13"/>
    <w:qFormat/>
    <w:uiPriority w:val="0"/>
    <w:rPr>
      <w:rFonts w:ascii="Calibri" w:hAnsi="Calibri" w:eastAsia="宋体"/>
      <w:kern w:val="2"/>
      <w:sz w:val="21"/>
      <w:szCs w:val="21"/>
      <w:lang w:val="en-US" w:eastAsia="zh-CN" w:bidi="ar-SA"/>
    </w:rPr>
  </w:style>
  <w:style w:type="paragraph" w:customStyle="1" w:styleId="83">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000000"/>
      <w:kern w:val="0"/>
      <w:sz w:val="18"/>
      <w:szCs w:val="18"/>
    </w:rPr>
  </w:style>
  <w:style w:type="paragraph" w:customStyle="1" w:styleId="84">
    <w:name w:val=" Char Char Char Char Char Char Char Char Char"/>
    <w:basedOn w:val="1"/>
    <w:qFormat/>
    <w:uiPriority w:val="0"/>
    <w:pPr>
      <w:widowControl/>
      <w:spacing w:after="160" w:line="240" w:lineRule="exact"/>
      <w:jc w:val="left"/>
    </w:pPr>
    <w:rPr>
      <w:rFonts w:eastAsia="宋体"/>
      <w:sz w:val="21"/>
      <w:szCs w:val="24"/>
    </w:rPr>
  </w:style>
  <w:style w:type="paragraph" w:customStyle="1" w:styleId="85">
    <w:name w:val="正文 New New New New New New New New New"/>
    <w:qFormat/>
    <w:uiPriority w:val="0"/>
    <w:pPr>
      <w:widowControl w:val="0"/>
      <w:jc w:val="both"/>
    </w:pPr>
    <w:rPr>
      <w:rFonts w:ascii="Calibri" w:hAnsi="Calibri" w:eastAsia="宋体" w:cs="Arial"/>
      <w:kern w:val="2"/>
      <w:sz w:val="21"/>
      <w:szCs w:val="22"/>
      <w:lang w:val="en-US" w:eastAsia="zh-CN" w:bidi="ar-SA"/>
    </w:rPr>
  </w:style>
  <w:style w:type="paragraph" w:customStyle="1" w:styleId="86">
    <w:name w:val="正文 New New"/>
    <w:qFormat/>
    <w:uiPriority w:val="0"/>
    <w:pPr>
      <w:adjustRightInd w:val="0"/>
      <w:snapToGrid w:val="0"/>
      <w:spacing w:after="200"/>
    </w:pPr>
    <w:rPr>
      <w:rFonts w:ascii="Tahoma" w:hAnsi="Tahoma" w:eastAsia="微软雅黑" w:cs="Times New Roman"/>
      <w:sz w:val="22"/>
      <w:szCs w:val="22"/>
      <w:lang w:val="en-US" w:eastAsia="zh-CN" w:bidi="ar-SA"/>
    </w:rPr>
  </w:style>
  <w:style w:type="paragraph" w:customStyle="1" w:styleId="87">
    <w:name w:val="默认段落字体 Para Char Char Char Char Char Char Char"/>
    <w:basedOn w:val="1"/>
    <w:qFormat/>
    <w:uiPriority w:val="0"/>
  </w:style>
  <w:style w:type="paragraph" w:customStyle="1" w:styleId="88">
    <w:name w:val="正文 New"/>
    <w:basedOn w:val="1"/>
    <w:qFormat/>
    <w:uiPriority w:val="0"/>
    <w:rPr>
      <w:rFonts w:eastAsia="宋体"/>
      <w:sz w:val="21"/>
      <w:szCs w:val="21"/>
    </w:rPr>
  </w:style>
  <w:style w:type="paragraph" w:customStyle="1" w:styleId="8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9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9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92">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FF0000"/>
      <w:kern w:val="0"/>
      <w:sz w:val="18"/>
      <w:szCs w:val="18"/>
    </w:rPr>
  </w:style>
  <w:style w:type="paragraph" w:customStyle="1" w:styleId="9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94">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9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96">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97">
    <w:name w:val="xl265"/>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left"/>
    </w:pPr>
    <w:rPr>
      <w:rFonts w:ascii="宋体" w:hAnsi="宋体" w:eastAsia="宋体" w:cs="宋体"/>
      <w:kern w:val="0"/>
      <w:sz w:val="18"/>
      <w:szCs w:val="18"/>
    </w:rPr>
  </w:style>
  <w:style w:type="paragraph" w:customStyle="1" w:styleId="9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99">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00">
    <w:name w:val="Char Char Char Char Char Char Char"/>
    <w:basedOn w:val="1"/>
    <w:qFormat/>
    <w:uiPriority w:val="0"/>
    <w:pPr>
      <w:widowControl/>
      <w:spacing w:before="100" w:beforeAutospacing="1" w:after="100" w:afterAutospacing="1" w:line="360" w:lineRule="auto"/>
      <w:ind w:left="360" w:firstLine="624"/>
      <w:jc w:val="left"/>
    </w:pPr>
    <w:rPr>
      <w:rFonts w:ascii="ˎ̥" w:hAnsi="ˎ̥" w:cs="宋体"/>
      <w:color w:val="51585D"/>
      <w:kern w:val="0"/>
      <w:szCs w:val="18"/>
    </w:rPr>
  </w:style>
  <w:style w:type="paragraph" w:customStyle="1" w:styleId="101">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000000"/>
      <w:kern w:val="0"/>
      <w:sz w:val="18"/>
      <w:szCs w:val="18"/>
    </w:rPr>
  </w:style>
  <w:style w:type="paragraph" w:customStyle="1" w:styleId="102">
    <w:name w:val="Char"/>
    <w:basedOn w:val="1"/>
    <w:qFormat/>
    <w:uiPriority w:val="0"/>
    <w:pPr>
      <w:widowControl/>
      <w:tabs>
        <w:tab w:val="left" w:pos="420"/>
      </w:tabs>
      <w:spacing w:line="538" w:lineRule="atLeast"/>
      <w:ind w:firstLine="623"/>
      <w:jc w:val="left"/>
    </w:pPr>
    <w:rPr>
      <w:rFonts w:eastAsia="宋体"/>
      <w:color w:val="000000"/>
      <w:sz w:val="24"/>
      <w:szCs w:val="24"/>
      <w:u w:color="000000"/>
    </w:rPr>
  </w:style>
  <w:style w:type="paragraph" w:customStyle="1" w:styleId="103">
    <w:name w:val="font8"/>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10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所标正文"/>
    <w:basedOn w:val="1"/>
    <w:qFormat/>
    <w:uiPriority w:val="0"/>
    <w:pPr>
      <w:spacing w:line="360" w:lineRule="auto"/>
      <w:ind w:firstLine="200" w:firstLineChars="200"/>
    </w:pPr>
    <w:rPr>
      <w:rFonts w:ascii="仿宋_GB2312" w:hAnsi="Calibri"/>
      <w:sz w:val="30"/>
      <w:szCs w:val="28"/>
    </w:rPr>
  </w:style>
  <w:style w:type="paragraph" w:customStyle="1" w:styleId="106">
    <w:name w:val=" Char"/>
    <w:basedOn w:val="1"/>
    <w:qFormat/>
    <w:uiPriority w:val="0"/>
    <w:pPr>
      <w:widowControl/>
      <w:spacing w:after="160" w:line="240" w:lineRule="exact"/>
      <w:jc w:val="left"/>
    </w:pPr>
    <w:rPr>
      <w:rFonts w:ascii="Verdana" w:hAnsi="Verdana"/>
      <w:kern w:val="0"/>
      <w:sz w:val="24"/>
      <w:szCs w:val="20"/>
      <w:u w:val="words" w:color="FFFFFF"/>
      <w:lang w:eastAsia="en-US"/>
    </w:rPr>
  </w:style>
  <w:style w:type="paragraph" w:customStyle="1" w:styleId="10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08">
    <w:name w:val="标题 2 New New"/>
    <w:basedOn w:val="85"/>
    <w:next w:val="85"/>
    <w:qFormat/>
    <w:uiPriority w:val="0"/>
    <w:pPr>
      <w:keepNext/>
      <w:keepLines/>
      <w:spacing w:before="260" w:after="260" w:line="415" w:lineRule="auto"/>
      <w:outlineLvl w:val="1"/>
    </w:pPr>
    <w:rPr>
      <w:rFonts w:ascii="Cambria" w:hAnsi="Cambria"/>
      <w:b/>
      <w:bCs/>
      <w:sz w:val="32"/>
      <w:szCs w:val="32"/>
    </w:rPr>
  </w:style>
  <w:style w:type="paragraph" w:customStyle="1" w:styleId="109">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18"/>
      <w:szCs w:val="18"/>
    </w:rPr>
  </w:style>
  <w:style w:type="paragraph" w:customStyle="1" w:styleId="110">
    <w:name w:val="xl203"/>
    <w:basedOn w:val="1"/>
    <w:qFormat/>
    <w:uiPriority w:val="0"/>
    <w:pPr>
      <w:widowControl/>
      <w:shd w:val="clear" w:color="000000" w:fill="F2F2F2"/>
      <w:spacing w:before="100" w:beforeAutospacing="1" w:after="100" w:afterAutospacing="1"/>
      <w:jc w:val="left"/>
    </w:pPr>
    <w:rPr>
      <w:rFonts w:ascii="宋体" w:hAnsi="宋体" w:eastAsia="宋体" w:cs="宋体"/>
      <w:kern w:val="0"/>
      <w:sz w:val="24"/>
      <w:szCs w:val="24"/>
    </w:rPr>
  </w:style>
  <w:style w:type="paragraph" w:customStyle="1" w:styleId="111">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1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13">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11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szCs w:val="24"/>
    </w:rPr>
  </w:style>
  <w:style w:type="paragraph" w:customStyle="1" w:styleId="115">
    <w:name w:val="p21"/>
    <w:basedOn w:val="1"/>
    <w:qFormat/>
    <w:uiPriority w:val="0"/>
    <w:pPr>
      <w:widowControl/>
      <w:jc w:val="left"/>
    </w:pPr>
    <w:rPr>
      <w:rFonts w:ascii="宋体" w:hAnsi="宋体" w:eastAsia="宋体" w:cs="宋体"/>
      <w:kern w:val="0"/>
      <w:sz w:val="24"/>
      <w:szCs w:val="24"/>
    </w:rPr>
  </w:style>
  <w:style w:type="paragraph" w:customStyle="1" w:styleId="11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1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118">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19">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20">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1">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18"/>
      <w:szCs w:val="18"/>
    </w:rPr>
  </w:style>
  <w:style w:type="paragraph" w:customStyle="1" w:styleId="122">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23">
    <w:name w:val="Char Char Char Char"/>
    <w:basedOn w:val="1"/>
    <w:qFormat/>
    <w:uiPriority w:val="0"/>
    <w:pPr>
      <w:tabs>
        <w:tab w:val="left" w:pos="360"/>
      </w:tabs>
    </w:pPr>
    <w:rPr>
      <w:rFonts w:eastAsia="宋体"/>
      <w:sz w:val="21"/>
      <w:szCs w:val="22"/>
    </w:rPr>
  </w:style>
  <w:style w:type="paragraph" w:customStyle="1" w:styleId="124">
    <w:name w:val="List Paragraph"/>
    <w:basedOn w:val="1"/>
    <w:qFormat/>
    <w:uiPriority w:val="0"/>
    <w:pPr>
      <w:ind w:firstLine="420" w:firstLineChars="200"/>
    </w:pPr>
    <w:rPr>
      <w:rFonts w:ascii="Calibri" w:hAnsi="Calibri" w:eastAsia="宋体"/>
      <w:sz w:val="21"/>
      <w:szCs w:val="22"/>
    </w:rPr>
  </w:style>
  <w:style w:type="paragraph" w:customStyle="1" w:styleId="125">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27">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000000"/>
      <w:kern w:val="0"/>
      <w:sz w:val="18"/>
      <w:szCs w:val="18"/>
    </w:rPr>
  </w:style>
  <w:style w:type="paragraph" w:customStyle="1" w:styleId="12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9">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3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131">
    <w:name w:val="Char Char Char Char Char Char Char Char Char Char Char Char1 Char Char Char1 Char Char Char Char Char Char Char Char Char Char Char Char Char Char Char Char Char Char1 Char Char Char Char"/>
    <w:basedOn w:val="1"/>
    <w:qFormat/>
    <w:uiPriority w:val="0"/>
    <w:pPr>
      <w:keepNext/>
      <w:autoSpaceDE w:val="0"/>
      <w:autoSpaceDN w:val="0"/>
      <w:spacing w:before="40" w:after="40"/>
      <w:jc w:val="center"/>
    </w:pPr>
    <w:rPr>
      <w:rFonts w:ascii="Calibri" w:hAnsi="Calibri" w:eastAsia="宋体"/>
      <w:sz w:val="21"/>
      <w:szCs w:val="22"/>
    </w:rPr>
  </w:style>
  <w:style w:type="paragraph" w:customStyle="1" w:styleId="132">
    <w:name w:val="默认段落字体 Para Char Char Char Char Char Char Char Char Char Char"/>
    <w:basedOn w:val="1"/>
    <w:qFormat/>
    <w:uiPriority w:val="0"/>
    <w:rPr>
      <w:rFonts w:eastAsia="宋体"/>
      <w:sz w:val="21"/>
      <w:szCs w:val="24"/>
    </w:rPr>
  </w:style>
  <w:style w:type="paragraph" w:customStyle="1" w:styleId="133">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000000"/>
      <w:kern w:val="0"/>
      <w:sz w:val="18"/>
      <w:szCs w:val="18"/>
    </w:rPr>
  </w:style>
  <w:style w:type="paragraph" w:customStyle="1" w:styleId="134">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135">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18"/>
      <w:szCs w:val="18"/>
    </w:rPr>
  </w:style>
  <w:style w:type="paragraph" w:customStyle="1" w:styleId="13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3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38">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9">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4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42">
    <w:name w:val="xl2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4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44">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45">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46">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b/>
      <w:bCs/>
      <w:kern w:val="0"/>
      <w:sz w:val="18"/>
      <w:szCs w:val="18"/>
    </w:rPr>
  </w:style>
  <w:style w:type="paragraph" w:customStyle="1" w:styleId="147">
    <w:name w:val="xl2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48">
    <w:name w:val="xl248"/>
    <w:basedOn w:val="1"/>
    <w:qFormat/>
    <w:uiPriority w:val="0"/>
    <w:pPr>
      <w:widowControl/>
      <w:spacing w:before="100" w:beforeAutospacing="1" w:after="100" w:afterAutospacing="1"/>
      <w:jc w:val="left"/>
      <w:textAlignment w:val="bottom"/>
    </w:pPr>
    <w:rPr>
      <w:rFonts w:eastAsia="宋体"/>
      <w:color w:val="FF0000"/>
      <w:kern w:val="0"/>
      <w:sz w:val="18"/>
      <w:szCs w:val="18"/>
    </w:rPr>
  </w:style>
  <w:style w:type="paragraph" w:customStyle="1" w:styleId="149">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50">
    <w:name w:val="Char Char Char Char Char Char Char Char Char"/>
    <w:basedOn w:val="1"/>
    <w:qFormat/>
    <w:uiPriority w:val="0"/>
    <w:pPr>
      <w:spacing w:after="160" w:line="240" w:lineRule="exact"/>
      <w:jc w:val="left"/>
    </w:pPr>
    <w:rPr>
      <w:rFonts w:eastAsia="宋体"/>
      <w:sz w:val="21"/>
      <w:szCs w:val="20"/>
    </w:rPr>
  </w:style>
  <w:style w:type="paragraph" w:customStyle="1" w:styleId="151">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18"/>
      <w:szCs w:val="18"/>
    </w:rPr>
  </w:style>
  <w:style w:type="paragraph" w:customStyle="1" w:styleId="152">
    <w:name w:val="xl1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5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b/>
      <w:bCs/>
      <w:color w:val="000000"/>
      <w:kern w:val="0"/>
      <w:sz w:val="18"/>
      <w:szCs w:val="18"/>
    </w:rPr>
  </w:style>
  <w:style w:type="paragraph" w:customStyle="1" w:styleId="1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55">
    <w:name w:val="xl2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156">
    <w:name w:val="xl2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157">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58">
    <w:name w:val="修订2"/>
    <w:unhideWhenUsed/>
    <w:qFormat/>
    <w:uiPriority w:val="0"/>
    <w:rPr>
      <w:rFonts w:ascii="Calibri" w:hAnsi="Calibri" w:eastAsia="宋体" w:cs="Times New Roman"/>
      <w:kern w:val="2"/>
      <w:sz w:val="21"/>
      <w:szCs w:val="21"/>
      <w:lang w:val="en-US" w:eastAsia="zh-CN" w:bidi="ar-SA"/>
    </w:rPr>
  </w:style>
  <w:style w:type="paragraph" w:customStyle="1" w:styleId="15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160">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61">
    <w:name w:val="0"/>
    <w:basedOn w:val="1"/>
    <w:qFormat/>
    <w:uiPriority w:val="0"/>
    <w:pPr>
      <w:widowControl/>
      <w:spacing w:line="365" w:lineRule="atLeast"/>
      <w:ind w:left="1"/>
    </w:pPr>
    <w:rPr>
      <w:rFonts w:ascii="Calibri" w:hAnsi="Calibri" w:eastAsia="宋体"/>
      <w:kern w:val="0"/>
      <w:sz w:val="20"/>
      <w:szCs w:val="20"/>
    </w:rPr>
  </w:style>
  <w:style w:type="paragraph" w:customStyle="1" w:styleId="162">
    <w:name w:val="xl1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color w:val="FF0000"/>
      <w:kern w:val="0"/>
      <w:sz w:val="18"/>
      <w:szCs w:val="18"/>
    </w:rPr>
  </w:style>
  <w:style w:type="paragraph" w:customStyle="1" w:styleId="163">
    <w:name w:val="xl258"/>
    <w:basedOn w:val="1"/>
    <w:qFormat/>
    <w:uiPriority w:val="0"/>
    <w:pPr>
      <w:widowControl/>
      <w:spacing w:before="100" w:beforeAutospacing="1" w:after="100" w:afterAutospacing="1"/>
      <w:jc w:val="left"/>
      <w:textAlignment w:val="bottom"/>
    </w:pPr>
    <w:rPr>
      <w:rFonts w:eastAsia="宋体"/>
      <w:b/>
      <w:bCs/>
      <w:color w:val="000000"/>
      <w:kern w:val="0"/>
      <w:sz w:val="18"/>
      <w:szCs w:val="18"/>
    </w:rPr>
  </w:style>
  <w:style w:type="paragraph" w:customStyle="1" w:styleId="164">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165">
    <w:name w:val="xl23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b/>
      <w:bCs/>
      <w:color w:val="000000"/>
      <w:kern w:val="0"/>
      <w:sz w:val="18"/>
      <w:szCs w:val="18"/>
    </w:rPr>
  </w:style>
  <w:style w:type="paragraph" w:customStyle="1" w:styleId="166">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16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68">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0">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2">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73">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5">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76">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000000"/>
      <w:kern w:val="0"/>
      <w:sz w:val="18"/>
      <w:szCs w:val="18"/>
    </w:rPr>
  </w:style>
  <w:style w:type="paragraph" w:customStyle="1" w:styleId="177">
    <w:name w:val="xl237"/>
    <w:basedOn w:val="1"/>
    <w:qFormat/>
    <w:uiPriority w:val="0"/>
    <w:pPr>
      <w:widowControl/>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78">
    <w:name w:val="xl277"/>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宋体" w:cs="宋体"/>
      <w:kern w:val="0"/>
      <w:sz w:val="18"/>
      <w:szCs w:val="18"/>
    </w:rPr>
  </w:style>
  <w:style w:type="paragraph" w:customStyle="1" w:styleId="179">
    <w:name w:val="Char Char Char Char Char Char Char Char Char Char Char Char Char Char Char Char Char Char Char"/>
    <w:basedOn w:val="1"/>
    <w:qFormat/>
    <w:uiPriority w:val="0"/>
    <w:pPr>
      <w:numPr>
        <w:ilvl w:val="0"/>
        <w:numId w:val="1"/>
      </w:numPr>
      <w:tabs>
        <w:tab w:val="left" w:pos="907"/>
      </w:tabs>
    </w:pPr>
    <w:rPr>
      <w:rFonts w:eastAsia="宋体"/>
      <w:sz w:val="24"/>
      <w:szCs w:val="24"/>
    </w:rPr>
  </w:style>
  <w:style w:type="paragraph" w:customStyle="1" w:styleId="180">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181">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182">
    <w:name w:val="font5"/>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83">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000000"/>
      <w:kern w:val="0"/>
      <w:sz w:val="18"/>
      <w:szCs w:val="18"/>
    </w:rPr>
  </w:style>
  <w:style w:type="paragraph" w:customStyle="1" w:styleId="184">
    <w:name w:val="font6"/>
    <w:basedOn w:val="1"/>
    <w:qFormat/>
    <w:uiPriority w:val="0"/>
    <w:pPr>
      <w:widowControl/>
      <w:spacing w:before="100" w:beforeAutospacing="1" w:after="100" w:afterAutospacing="1"/>
      <w:jc w:val="left"/>
    </w:pPr>
    <w:rPr>
      <w:rFonts w:eastAsia="宋体"/>
      <w:b/>
      <w:bCs/>
      <w:color w:val="000000"/>
      <w:kern w:val="0"/>
      <w:sz w:val="18"/>
      <w:szCs w:val="18"/>
    </w:rPr>
  </w:style>
  <w:style w:type="paragraph" w:customStyle="1" w:styleId="185">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000000"/>
      <w:kern w:val="0"/>
      <w:sz w:val="18"/>
      <w:szCs w:val="18"/>
    </w:rPr>
  </w:style>
  <w:style w:type="paragraph" w:customStyle="1" w:styleId="186">
    <w:name w:val="Char Char Char Char1"/>
    <w:basedOn w:val="1"/>
    <w:qFormat/>
    <w:uiPriority w:val="0"/>
    <w:rPr>
      <w:rFonts w:ascii="Tahoma" w:hAnsi="Tahoma" w:eastAsia="宋体"/>
      <w:sz w:val="24"/>
      <w:szCs w:val="20"/>
    </w:rPr>
  </w:style>
  <w:style w:type="paragraph" w:customStyle="1" w:styleId="187">
    <w:name w:val="Char Char Char Char3"/>
    <w:basedOn w:val="1"/>
    <w:qFormat/>
    <w:uiPriority w:val="0"/>
    <w:rPr>
      <w:rFonts w:ascii="Tahoma" w:hAnsi="Tahoma" w:eastAsia="宋体"/>
      <w:sz w:val="24"/>
      <w:szCs w:val="20"/>
    </w:rPr>
  </w:style>
  <w:style w:type="paragraph" w:customStyle="1" w:styleId="188">
    <w:name w:val="Revision"/>
    <w:semiHidden/>
    <w:qFormat/>
    <w:uiPriority w:val="0"/>
    <w:rPr>
      <w:rFonts w:ascii="Calibri" w:hAnsi="Calibri" w:eastAsia="宋体" w:cs="Times New Roman"/>
      <w:kern w:val="2"/>
      <w:sz w:val="21"/>
      <w:szCs w:val="21"/>
      <w:lang w:val="en-US" w:eastAsia="zh-CN" w:bidi="ar-SA"/>
    </w:rPr>
  </w:style>
  <w:style w:type="paragraph" w:customStyle="1" w:styleId="189">
    <w:name w:val="xl279"/>
    <w:basedOn w:val="1"/>
    <w:qFormat/>
    <w:uiPriority w:val="0"/>
    <w:pPr>
      <w:widowControl/>
      <w:pBdr>
        <w:right w:val="single" w:color="auto" w:sz="8" w:space="0"/>
      </w:pBdr>
      <w:spacing w:before="100" w:beforeAutospacing="1" w:after="100" w:afterAutospacing="1"/>
      <w:jc w:val="left"/>
    </w:pPr>
    <w:rPr>
      <w:rFonts w:ascii="仿宋_GB2312" w:hAnsi="宋体" w:cs="宋体"/>
      <w:kern w:val="0"/>
      <w:sz w:val="18"/>
      <w:szCs w:val="18"/>
    </w:rPr>
  </w:style>
  <w:style w:type="paragraph" w:customStyle="1" w:styleId="190">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91">
    <w:name w:val="p16"/>
    <w:basedOn w:val="1"/>
    <w:qFormat/>
    <w:uiPriority w:val="0"/>
    <w:pPr>
      <w:widowControl/>
    </w:pPr>
    <w:rPr>
      <w:rFonts w:eastAsia="宋体"/>
      <w:kern w:val="0"/>
      <w:sz w:val="21"/>
      <w:szCs w:val="21"/>
    </w:rPr>
  </w:style>
  <w:style w:type="paragraph" w:customStyle="1" w:styleId="192">
    <w:name w:val="修订1"/>
    <w:semiHidden/>
    <w:qFormat/>
    <w:uiPriority w:val="0"/>
    <w:rPr>
      <w:rFonts w:ascii="Calibri" w:hAnsi="Calibri" w:eastAsia="宋体" w:cs="Times New Roman"/>
      <w:kern w:val="2"/>
      <w:sz w:val="21"/>
      <w:szCs w:val="21"/>
      <w:lang w:val="en-US" w:eastAsia="zh-CN" w:bidi="ar-SA"/>
    </w:rPr>
  </w:style>
  <w:style w:type="paragraph" w:customStyle="1" w:styleId="193">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9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9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97">
    <w:name w:val="xl2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198">
    <w:name w:val="xl2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199">
    <w:name w:val="Normal1"/>
    <w:qFormat/>
    <w:uiPriority w:val="0"/>
    <w:pPr>
      <w:widowControl w:val="0"/>
      <w:jc w:val="both"/>
    </w:pPr>
    <w:rPr>
      <w:rFonts w:ascii="Calibri" w:hAnsi="Calibri" w:eastAsia="仿宋_GB2312" w:cs="Times New Roman"/>
      <w:kern w:val="2"/>
      <w:sz w:val="32"/>
      <w:szCs w:val="22"/>
      <w:lang w:val="en-US" w:eastAsia="zh-CN" w:bidi="ar-SA"/>
    </w:rPr>
  </w:style>
  <w:style w:type="paragraph" w:customStyle="1" w:styleId="200">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20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0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03">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FF0000"/>
      <w:kern w:val="0"/>
      <w:sz w:val="18"/>
      <w:szCs w:val="18"/>
    </w:rPr>
  </w:style>
  <w:style w:type="paragraph" w:customStyle="1" w:styleId="204">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000000"/>
      <w:kern w:val="0"/>
      <w:sz w:val="18"/>
      <w:szCs w:val="18"/>
    </w:rPr>
  </w:style>
  <w:style w:type="paragraph" w:customStyle="1" w:styleId="20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06">
    <w:name w:val="（一）样式"/>
    <w:basedOn w:val="1"/>
    <w:qFormat/>
    <w:uiPriority w:val="0"/>
    <w:pPr>
      <w:spacing w:line="600" w:lineRule="exact"/>
      <w:ind w:firstLine="643" w:firstLineChars="200"/>
    </w:pPr>
    <w:rPr>
      <w:rFonts w:ascii="仿宋_GB2312" w:hAnsi="Calibri" w:eastAsia="楷体"/>
      <w:b/>
    </w:rPr>
  </w:style>
  <w:style w:type="paragraph" w:customStyle="1" w:styleId="207">
    <w:name w:val="xl253"/>
    <w:basedOn w:val="1"/>
    <w:qFormat/>
    <w:uiPriority w:val="0"/>
    <w:pPr>
      <w:widowControl/>
      <w:spacing w:before="100" w:beforeAutospacing="1" w:after="100" w:afterAutospacing="1"/>
      <w:jc w:val="left"/>
      <w:textAlignment w:val="bottom"/>
    </w:pPr>
    <w:rPr>
      <w:rFonts w:eastAsia="宋体"/>
      <w:color w:val="000000"/>
      <w:kern w:val="0"/>
      <w:sz w:val="18"/>
      <w:szCs w:val="18"/>
    </w:rPr>
  </w:style>
  <w:style w:type="paragraph" w:customStyle="1" w:styleId="208">
    <w:name w:val="xl278"/>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209">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000000"/>
      <w:kern w:val="0"/>
      <w:sz w:val="18"/>
      <w:szCs w:val="18"/>
    </w:rPr>
  </w:style>
  <w:style w:type="paragraph" w:customStyle="1" w:styleId="21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11">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1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14">
    <w:name w:val="xl1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宋体"/>
      <w:color w:val="000000"/>
      <w:kern w:val="0"/>
      <w:sz w:val="18"/>
      <w:szCs w:val="18"/>
    </w:rPr>
  </w:style>
  <w:style w:type="paragraph" w:customStyle="1" w:styleId="215">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16">
    <w:name w:val="Char Char Char Char5"/>
    <w:basedOn w:val="1"/>
    <w:qFormat/>
    <w:uiPriority w:val="0"/>
    <w:rPr>
      <w:rFonts w:ascii="Tahoma" w:hAnsi="Tahoma" w:eastAsia="宋体"/>
      <w:sz w:val="24"/>
      <w:szCs w:val="20"/>
    </w:rPr>
  </w:style>
  <w:style w:type="paragraph" w:customStyle="1" w:styleId="217">
    <w:name w:val="xl272"/>
    <w:basedOn w:val="1"/>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left"/>
    </w:pPr>
    <w:rPr>
      <w:rFonts w:ascii="宋体" w:hAnsi="宋体" w:eastAsia="宋体" w:cs="宋体"/>
      <w:kern w:val="0"/>
      <w:sz w:val="18"/>
      <w:szCs w:val="18"/>
    </w:rPr>
  </w:style>
  <w:style w:type="paragraph" w:customStyle="1" w:styleId="218">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19">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220">
    <w:name w:val="font7"/>
    <w:basedOn w:val="1"/>
    <w:qFormat/>
    <w:uiPriority w:val="0"/>
    <w:pPr>
      <w:widowControl/>
      <w:spacing w:before="100" w:beforeAutospacing="1" w:after="100" w:afterAutospacing="1"/>
      <w:jc w:val="left"/>
    </w:pPr>
    <w:rPr>
      <w:rFonts w:eastAsia="宋体"/>
      <w:color w:val="FF0000"/>
      <w:kern w:val="0"/>
      <w:sz w:val="18"/>
      <w:szCs w:val="18"/>
    </w:rPr>
  </w:style>
  <w:style w:type="paragraph" w:customStyle="1" w:styleId="221">
    <w:name w:val="Char Char Char Char4"/>
    <w:basedOn w:val="1"/>
    <w:qFormat/>
    <w:uiPriority w:val="0"/>
    <w:pPr>
      <w:widowControl/>
      <w:spacing w:after="160" w:line="240" w:lineRule="exact"/>
      <w:jc w:val="left"/>
    </w:pPr>
    <w:rPr>
      <w:rFonts w:eastAsia="宋体"/>
      <w:sz w:val="21"/>
      <w:szCs w:val="20"/>
    </w:rPr>
  </w:style>
  <w:style w:type="paragraph" w:customStyle="1" w:styleId="222">
    <w:name w:val="xl1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color w:val="FF0000"/>
      <w:kern w:val="0"/>
      <w:sz w:val="18"/>
      <w:szCs w:val="18"/>
    </w:rPr>
  </w:style>
  <w:style w:type="paragraph" w:customStyle="1" w:styleId="22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24">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000000"/>
      <w:kern w:val="0"/>
      <w:sz w:val="18"/>
      <w:szCs w:val="18"/>
    </w:rPr>
  </w:style>
  <w:style w:type="paragraph" w:customStyle="1" w:styleId="225">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000000"/>
      <w:kern w:val="0"/>
      <w:sz w:val="18"/>
      <w:szCs w:val="18"/>
    </w:rPr>
  </w:style>
  <w:style w:type="paragraph" w:customStyle="1" w:styleId="226">
    <w:name w:val="p17"/>
    <w:basedOn w:val="1"/>
    <w:qFormat/>
    <w:uiPriority w:val="0"/>
    <w:pPr>
      <w:widowControl/>
      <w:spacing w:line="560" w:lineRule="atLeast"/>
      <w:ind w:firstLine="420"/>
      <w:jc w:val="left"/>
    </w:pPr>
    <w:rPr>
      <w:rFonts w:eastAsia="宋体"/>
      <w:b/>
      <w:bCs/>
      <w:kern w:val="0"/>
    </w:rPr>
  </w:style>
  <w:style w:type="paragraph" w:customStyle="1" w:styleId="227">
    <w:name w:val="_Style 13"/>
    <w:basedOn w:val="1"/>
    <w:qFormat/>
    <w:uiPriority w:val="0"/>
    <w:pPr>
      <w:widowControl/>
      <w:jc w:val="left"/>
    </w:pPr>
    <w:rPr>
      <w:rFonts w:eastAsia="宋体"/>
      <w:kern w:val="0"/>
      <w:sz w:val="20"/>
      <w:szCs w:val="20"/>
    </w:rPr>
  </w:style>
  <w:style w:type="paragraph" w:customStyle="1" w:styleId="22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2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30">
    <w:name w:val="xl2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231">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23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33">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34">
    <w:name w:val="xl1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宋体"/>
      <w:color w:val="FF0000"/>
      <w:kern w:val="0"/>
      <w:sz w:val="18"/>
      <w:szCs w:val="18"/>
    </w:rPr>
  </w:style>
  <w:style w:type="paragraph" w:customStyle="1" w:styleId="235">
    <w:name w:val="xl2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仿宋_GB2312" w:hAnsi="宋体" w:cs="宋体"/>
      <w:kern w:val="0"/>
      <w:sz w:val="18"/>
      <w:szCs w:val="18"/>
    </w:rPr>
  </w:style>
  <w:style w:type="paragraph" w:customStyle="1" w:styleId="236">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37">
    <w:name w:val="xl267"/>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left"/>
    </w:pPr>
    <w:rPr>
      <w:rFonts w:ascii="宋体" w:hAnsi="宋体" w:eastAsia="宋体" w:cs="宋体"/>
      <w:kern w:val="0"/>
      <w:sz w:val="18"/>
      <w:szCs w:val="18"/>
    </w:rPr>
  </w:style>
  <w:style w:type="paragraph" w:customStyle="1" w:styleId="238">
    <w:name w:val="xl280"/>
    <w:basedOn w:val="1"/>
    <w:qFormat/>
    <w:uiPriority w:val="0"/>
    <w:pPr>
      <w:widowControl/>
      <w:pBdr>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239">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40">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41">
    <w:name w:val="xl1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color w:val="000000"/>
      <w:kern w:val="0"/>
      <w:sz w:val="18"/>
      <w:szCs w:val="18"/>
    </w:rPr>
  </w:style>
  <w:style w:type="paragraph" w:customStyle="1" w:styleId="242">
    <w:name w:val="Char Char Char Char2"/>
    <w:basedOn w:val="1"/>
    <w:qFormat/>
    <w:uiPriority w:val="0"/>
    <w:rPr>
      <w:rFonts w:ascii="Tahoma" w:hAnsi="Tahoma" w:eastAsia="宋体"/>
      <w:sz w:val="24"/>
      <w:szCs w:val="20"/>
    </w:rPr>
  </w:style>
  <w:style w:type="paragraph" w:customStyle="1" w:styleId="24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color w:val="FF0000"/>
      <w:kern w:val="0"/>
      <w:sz w:val="18"/>
      <w:szCs w:val="18"/>
    </w:rPr>
  </w:style>
  <w:style w:type="paragraph" w:customStyle="1" w:styleId="24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45">
    <w:name w:val="xl243"/>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4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4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48">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9">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5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51">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52">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53">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54">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25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56">
    <w:name w:val="Char1 Char Char Char Char Char Char Char Char Char"/>
    <w:basedOn w:val="1"/>
    <w:qFormat/>
    <w:uiPriority w:val="0"/>
    <w:pPr>
      <w:widowControl/>
      <w:spacing w:after="160" w:line="240" w:lineRule="exact"/>
      <w:jc w:val="left"/>
    </w:pPr>
    <w:rPr>
      <w:rFonts w:eastAsia="宋体"/>
      <w:sz w:val="21"/>
      <w:szCs w:val="24"/>
    </w:rPr>
  </w:style>
  <w:style w:type="paragraph" w:customStyle="1" w:styleId="257">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b/>
      <w:bCs/>
      <w:color w:val="FF0000"/>
      <w:kern w:val="0"/>
      <w:sz w:val="18"/>
      <w:szCs w:val="18"/>
    </w:rPr>
  </w:style>
  <w:style w:type="paragraph" w:customStyle="1" w:styleId="258">
    <w:name w:val="font10"/>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259">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1">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62">
    <w:name w:val="xl215"/>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b/>
      <w:bCs/>
      <w:color w:val="FF0000"/>
      <w:kern w:val="0"/>
      <w:sz w:val="18"/>
      <w:szCs w:val="18"/>
    </w:rPr>
  </w:style>
  <w:style w:type="paragraph" w:customStyle="1" w:styleId="263">
    <w:name w:val="xl23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264">
    <w:name w:val="xl2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265">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b/>
      <w:bCs/>
      <w:color w:val="000000"/>
      <w:kern w:val="0"/>
      <w:sz w:val="18"/>
      <w:szCs w:val="18"/>
    </w:rPr>
  </w:style>
  <w:style w:type="paragraph" w:customStyle="1" w:styleId="26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268">
    <w:name w:val="xl2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269">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7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71">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1749</Words>
  <Characters>9971</Characters>
  <Lines>83</Lines>
  <Paragraphs>23</Paragraphs>
  <ScaleCrop>false</ScaleCrop>
  <LinksUpToDate>false</LinksUpToDate>
  <CharactersWithSpaces>11697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2019-03-13T03:55:00Z</dcterms:created>
  <dc:creator>微软用户</dc:creator>
  <cp:lastModifiedBy>Administrator</cp:lastModifiedBy>
  <cp:lastPrinted>2018-12-12T08:46:00Z</cp:lastPrinted>
  <dcterms:modified xsi:type="dcterms:W3CDTF">2019-05-08T11:21:44Z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