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</w:p>
    <w:p>
      <w:pPr>
        <w:pStyle w:val="2"/>
      </w:pPr>
    </w:p>
    <w:p/>
    <w:p/>
    <w:p>
      <w:pPr>
        <w:spacing w:line="700" w:lineRule="exact"/>
        <w:jc w:val="center"/>
        <w:rPr>
          <w:rFonts w:hint="eastAsia" w:ascii="宋体" w:hAnsi="宋体" w:cs="宋体"/>
          <w:b/>
          <w:color w:val="0000FF"/>
          <w:spacing w:val="20"/>
          <w:sz w:val="52"/>
          <w:szCs w:val="52"/>
        </w:rPr>
      </w:pPr>
      <w:r>
        <w:rPr>
          <w:rFonts w:hint="eastAsia" w:ascii="宋体" w:hAnsi="宋体" w:cs="宋体"/>
          <w:b/>
          <w:color w:val="0000FF"/>
          <w:spacing w:val="20"/>
          <w:sz w:val="52"/>
          <w:szCs w:val="52"/>
        </w:rPr>
        <w:t>沧源县勐省镇下班奈村广永自然村（现美丽家园点</w:t>
      </w:r>
      <w:r>
        <w:rPr>
          <w:rFonts w:ascii="宋体" w:hAnsi="宋体" w:cs="宋体"/>
          <w:b/>
          <w:color w:val="0000FF"/>
          <w:spacing w:val="20"/>
          <w:sz w:val="52"/>
          <w:szCs w:val="52"/>
        </w:rPr>
        <w:t>）</w:t>
      </w:r>
      <w:r>
        <w:rPr>
          <w:rFonts w:hint="eastAsia" w:ascii="宋体" w:hAnsi="宋体" w:cs="宋体"/>
          <w:b/>
          <w:color w:val="0000FF"/>
          <w:spacing w:val="20"/>
          <w:sz w:val="52"/>
          <w:szCs w:val="52"/>
        </w:rPr>
        <w:t>自然山</w:t>
      </w:r>
    </w:p>
    <w:p>
      <w:pPr>
        <w:spacing w:line="700" w:lineRule="exact"/>
        <w:jc w:val="center"/>
        <w:rPr>
          <w:rFonts w:ascii="宋体" w:hAnsi="宋体" w:cs="宋体"/>
          <w:b/>
          <w:color w:val="0000FF"/>
          <w:spacing w:val="20"/>
          <w:sz w:val="52"/>
          <w:szCs w:val="52"/>
        </w:rPr>
      </w:pPr>
      <w:r>
        <w:rPr>
          <w:rFonts w:hint="eastAsia" w:ascii="宋体" w:hAnsi="宋体" w:cs="宋体"/>
          <w:b/>
          <w:color w:val="0000FF"/>
          <w:spacing w:val="20"/>
          <w:sz w:val="52"/>
          <w:szCs w:val="52"/>
        </w:rPr>
        <w:t>水型-村庄规划说明书</w:t>
      </w:r>
    </w:p>
    <w:p>
      <w:pPr>
        <w:spacing w:line="600" w:lineRule="exact"/>
        <w:ind w:firstLine="643" w:firstLineChars="200"/>
        <w:rPr>
          <w:rFonts w:ascii="仿宋" w:hAnsi="仿宋" w:eastAsia="仿宋" w:cs="仿宋"/>
          <w:b/>
          <w:sz w:val="32"/>
          <w:szCs w:val="32"/>
        </w:rPr>
      </w:pPr>
    </w:p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>
      <w:pPr>
        <w:spacing w:line="540" w:lineRule="exact"/>
        <w:ind w:firstLine="643" w:firstLineChars="20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一、总则</w:t>
      </w:r>
    </w:p>
    <w:p>
      <w:pPr>
        <w:spacing w:line="540" w:lineRule="exact"/>
        <w:ind w:firstLine="643" w:firstLineChars="20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（一）政策背景</w:t>
      </w:r>
    </w:p>
    <w:p>
      <w:pPr>
        <w:spacing w:line="54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根据《中共临沧市委  临沧市人民政府印发&lt;关于贯彻乡村振兴战略的实施方案&gt;的通知》精神和《临沧市人民政府办公室印发&lt;关于加快推进村庄规划提升工作方案&gt;》、《关于实施临翔区“万名干部规划家乡行动”的通知》要求，按照干部回乡牵头、自然村乡村振兴理事会组织、群众为主体和自上而下、自下而上、上下结合、以下为主的原则。</w:t>
      </w:r>
    </w:p>
    <w:p>
      <w:pPr>
        <w:spacing w:line="540" w:lineRule="exact"/>
        <w:ind w:firstLine="643" w:firstLineChars="20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（二）村情概况</w:t>
      </w:r>
    </w:p>
    <w:p>
      <w:pPr>
        <w:spacing w:line="540" w:lineRule="exact"/>
        <w:ind w:firstLine="643" w:firstLineChars="20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1．地理区位：</w:t>
      </w:r>
    </w:p>
    <w:p>
      <w:pPr>
        <w:spacing w:line="54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下班奈村地处勐省镇东部，距镇政府15公里，位于拉勐河和贺勐河交汇处，东南部与岩帅镇贺勐村及上班奈村接壤，西北部与勐省农场管委会相邻，东北部与勐省镇和平村、农克村山水相连。全村共5个自然村</w:t>
      </w:r>
      <w:r>
        <w:rPr>
          <w:rFonts w:ascii="仿宋" w:hAnsi="仿宋" w:eastAsia="仿宋"/>
          <w:color w:val="000000"/>
          <w:sz w:val="32"/>
          <w:szCs w:val="32"/>
        </w:rPr>
        <w:t>7个村民小组</w:t>
      </w:r>
      <w:r>
        <w:rPr>
          <w:rFonts w:hint="eastAsia" w:ascii="仿宋" w:hAnsi="仿宋" w:eastAsia="仿宋"/>
          <w:color w:val="000000"/>
          <w:sz w:val="32"/>
          <w:szCs w:val="32"/>
        </w:rPr>
        <w:t>，其中广永自然村（现美丽家园点</w:t>
      </w:r>
      <w:r>
        <w:rPr>
          <w:rFonts w:ascii="仿宋" w:hAnsi="仿宋" w:eastAsia="仿宋"/>
          <w:color w:val="000000"/>
          <w:sz w:val="32"/>
          <w:szCs w:val="32"/>
        </w:rPr>
        <w:t>）</w:t>
      </w:r>
      <w:r>
        <w:rPr>
          <w:rFonts w:hint="eastAsia" w:ascii="仿宋" w:hAnsi="仿宋" w:eastAsia="仿宋"/>
          <w:color w:val="000000"/>
          <w:sz w:val="32"/>
          <w:szCs w:val="32"/>
        </w:rPr>
        <w:t>，全组农户总户数22户70人，主要收入来源于甘蔗，</w:t>
      </w:r>
      <w:r>
        <w:rPr>
          <w:rFonts w:ascii="仿宋" w:hAnsi="仿宋" w:eastAsia="仿宋" w:cs="仿宋"/>
          <w:sz w:val="32"/>
          <w:szCs w:val="32"/>
        </w:rPr>
        <w:t>主要</w:t>
      </w:r>
      <w:r>
        <w:rPr>
          <w:rFonts w:hint="eastAsia" w:ascii="仿宋" w:hAnsi="仿宋" w:eastAsia="仿宋" w:cs="仿宋"/>
          <w:sz w:val="32"/>
          <w:szCs w:val="32"/>
        </w:rPr>
        <w:t>居住佤族，</w:t>
      </w:r>
      <w:r>
        <w:rPr>
          <w:rFonts w:ascii="仿宋" w:hAnsi="仿宋" w:eastAsia="仿宋" w:cs="仿宋"/>
          <w:sz w:val="32"/>
          <w:szCs w:val="32"/>
        </w:rPr>
        <w:t>有较悠久的民俗民风文化。</w:t>
      </w:r>
    </w:p>
    <w:p>
      <w:pPr>
        <w:spacing w:line="540" w:lineRule="exact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 xml:space="preserve">   2．产业现状：</w:t>
      </w:r>
      <w:r>
        <w:rPr>
          <w:rFonts w:hint="eastAsia" w:ascii="仿宋" w:hAnsi="仿宋" w:eastAsia="仿宋" w:cs="仿宋"/>
          <w:sz w:val="32"/>
          <w:szCs w:val="32"/>
        </w:rPr>
        <w:t>种植业以</w:t>
      </w:r>
      <w:r>
        <w:rPr>
          <w:rFonts w:ascii="仿宋" w:hAnsi="仿宋" w:eastAsia="仿宋"/>
          <w:color w:val="000000"/>
          <w:sz w:val="32"/>
          <w:szCs w:val="32"/>
        </w:rPr>
        <w:t>甘蔗</w:t>
      </w:r>
      <w:r>
        <w:rPr>
          <w:rFonts w:hint="eastAsia" w:ascii="仿宋" w:hAnsi="仿宋" w:eastAsia="仿宋" w:cs="仿宋"/>
          <w:sz w:val="32"/>
          <w:szCs w:val="32"/>
        </w:rPr>
        <w:t>为主；养殖业以牛、猪为主；副业以外出务工为主,</w:t>
      </w:r>
      <w:r>
        <w:rPr>
          <w:rFonts w:ascii="仿宋" w:hAnsi="仿宋" w:eastAsia="仿宋"/>
          <w:color w:val="000000"/>
          <w:sz w:val="32"/>
          <w:szCs w:val="32"/>
        </w:rPr>
        <w:t>全村农民人均纯收</w:t>
      </w:r>
      <w:r>
        <w:rPr>
          <w:rFonts w:ascii="仿宋" w:hAnsi="仿宋" w:eastAsia="仿宋"/>
          <w:color w:val="000000" w:themeColor="text1"/>
          <w:sz w:val="32"/>
          <w:szCs w:val="32"/>
        </w:rPr>
        <w:t>入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4500</w:t>
      </w:r>
      <w:r>
        <w:rPr>
          <w:rFonts w:ascii="仿宋" w:hAnsi="仿宋" w:eastAsia="仿宋"/>
          <w:color w:val="000000" w:themeColor="text1"/>
          <w:sz w:val="32"/>
          <w:szCs w:val="32"/>
        </w:rPr>
        <w:t>元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以</w:t>
      </w:r>
      <w:r>
        <w:rPr>
          <w:rFonts w:hint="eastAsia" w:ascii="仿宋" w:hAnsi="仿宋" w:eastAsia="仿宋"/>
          <w:color w:val="000000"/>
          <w:sz w:val="32"/>
          <w:szCs w:val="32"/>
        </w:rPr>
        <w:t>上。</w:t>
      </w:r>
    </w:p>
    <w:p>
      <w:pPr>
        <w:spacing w:line="540" w:lineRule="exact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 xml:space="preserve">   3.基础设施：</w:t>
      </w:r>
    </w:p>
    <w:p>
      <w:pPr>
        <w:spacing w:line="540" w:lineRule="exact"/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（1）道路：自然村主干道部分完成硬化，下一步计划将新建道路，并全面硬化。</w:t>
      </w:r>
    </w:p>
    <w:p>
      <w:pPr>
        <w:spacing w:line="540" w:lineRule="exact"/>
        <w:ind w:firstLine="640" w:firstLineChars="200"/>
        <w:rPr>
          <w:rFonts w:ascii="仿宋" w:hAnsi="仿宋" w:eastAsia="仿宋" w:cs="仿宋"/>
          <w:color w:val="FF0000"/>
          <w:sz w:val="32"/>
          <w:szCs w:val="32"/>
        </w:rPr>
      </w:pPr>
      <w:r>
        <w:rPr>
          <w:rFonts w:hint="eastAsia" w:ascii="仿宋" w:hAnsi="仿宋" w:eastAsia="仿宋" w:cs="仿宋"/>
          <w:color w:val="FF0000"/>
          <w:sz w:val="32"/>
          <w:szCs w:val="32"/>
        </w:rPr>
        <w:t>（2）饮水：由农克村接入，引入村庄水池，饮水满足。</w:t>
      </w:r>
    </w:p>
    <w:p>
      <w:pPr>
        <w:spacing w:line="540" w:lineRule="exact"/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（3）住房：全部为安全稳固住房</w:t>
      </w:r>
    </w:p>
    <w:p>
      <w:pPr>
        <w:spacing w:line="540" w:lineRule="exact"/>
        <w:ind w:firstLine="640" w:firstLineChars="200"/>
        <w:rPr>
          <w:rFonts w:ascii="仿宋" w:hAnsi="仿宋" w:eastAsia="仿宋" w:cs="仿宋"/>
          <w:color w:val="000000" w:themeColor="text1"/>
          <w:spacing w:val="-10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（4）场</w:t>
      </w:r>
      <w:r>
        <w:rPr>
          <w:rFonts w:hint="eastAsia" w:ascii="仿宋" w:hAnsi="仿宋" w:eastAsia="仿宋" w:cs="仿宋"/>
          <w:color w:val="000000" w:themeColor="text1"/>
          <w:spacing w:val="-10"/>
          <w:sz w:val="32"/>
          <w:szCs w:val="32"/>
        </w:rPr>
        <w:t>所：自然村活动室一间，无室外活动场地等配置。</w:t>
      </w:r>
    </w:p>
    <w:p>
      <w:pPr>
        <w:spacing w:line="540" w:lineRule="exact"/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（5）学校：学校位于村委会旁。</w:t>
      </w:r>
    </w:p>
    <w:p>
      <w:pPr>
        <w:spacing w:line="540" w:lineRule="exact"/>
        <w:ind w:firstLine="643" w:firstLineChars="20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（三）优势资源</w:t>
      </w:r>
    </w:p>
    <w:p>
      <w:pPr>
        <w:tabs>
          <w:tab w:val="left" w:pos="840"/>
        </w:tabs>
        <w:spacing w:line="540" w:lineRule="exact"/>
        <w:ind w:firstLine="640" w:firstLineChars="200"/>
        <w:rPr>
          <w:rFonts w:ascii="仿宋" w:hAnsi="仿宋" w:eastAsia="仿宋" w:cs="仿宋"/>
          <w:color w:val="FF0000"/>
          <w:sz w:val="32"/>
          <w:szCs w:val="32"/>
        </w:rPr>
      </w:pPr>
      <w:r>
        <w:rPr>
          <w:rFonts w:hint="eastAsia" w:ascii="仿宋" w:hAnsi="仿宋" w:eastAsia="仿宋" w:cs="仿宋"/>
          <w:color w:val="FF0000"/>
          <w:sz w:val="32"/>
          <w:szCs w:val="32"/>
        </w:rPr>
        <w:t>森林覆盖率低，气候炎热，昼夜温差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小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，本村无水源地，主要饮用连接。人均常规耕地、轮耕荒山、林地面积多，发展生态产业基础好，有较大的产业发展空间。村庄内部、周围以及农户周围有足够空余空间，民风淳朴，群众内生动力足，布局相应公共服务设施难度不大。</w:t>
      </w:r>
    </w:p>
    <w:p>
      <w:pPr>
        <w:spacing w:line="540" w:lineRule="exact"/>
        <w:ind w:firstLine="643" w:firstLineChars="20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二、规划内容</w:t>
      </w:r>
    </w:p>
    <w:p>
      <w:pPr>
        <w:spacing w:line="540" w:lineRule="exact"/>
        <w:ind w:firstLine="643" w:firstLineChars="20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（一）规划思路</w:t>
      </w:r>
    </w:p>
    <w:p>
      <w:pPr>
        <w:spacing w:line="54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自然村地处与中心城镇较为偏远，无名山秀水、文物古迹等优质旅游资源，但生态条件优越，产业发展空间大。依山就势，错落有致，呈带状布局。结合区位条件和资源条件，自然村村庄规划定位为：自然山水型。</w:t>
      </w:r>
    </w:p>
    <w:p>
      <w:pPr>
        <w:spacing w:line="540" w:lineRule="exact"/>
        <w:ind w:firstLine="643" w:firstLineChars="20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（二）规划期限</w:t>
      </w:r>
    </w:p>
    <w:p>
      <w:pPr>
        <w:tabs>
          <w:tab w:val="left" w:pos="840"/>
        </w:tabs>
        <w:spacing w:line="54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近期：2019—2022，2025年，远期：2022—2035年。</w:t>
      </w:r>
    </w:p>
    <w:p>
      <w:pPr>
        <w:spacing w:line="540" w:lineRule="exact"/>
        <w:ind w:firstLine="643" w:firstLineChars="20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（三）规划内容</w:t>
      </w:r>
    </w:p>
    <w:p>
      <w:pPr>
        <w:spacing w:line="540" w:lineRule="exact"/>
        <w:ind w:firstLine="643" w:firstLineChars="20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1．道路交通：</w:t>
      </w:r>
    </w:p>
    <w:p>
      <w:pPr>
        <w:spacing w:line="540" w:lineRule="exact"/>
        <w:ind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混凝土路面硬化：</w:t>
      </w:r>
      <w:r>
        <w:rPr>
          <w:rFonts w:hint="eastAsia" w:ascii="仿宋" w:hAnsi="仿宋" w:eastAsia="仿宋" w:cs="仿宋"/>
          <w:sz w:val="32"/>
          <w:szCs w:val="32"/>
        </w:rPr>
        <w:t>1#、2#全</w:t>
      </w:r>
      <w:r>
        <w:rPr>
          <w:rFonts w:hint="eastAsia" w:ascii="仿宋" w:hAnsi="仿宋" w:eastAsia="仿宋" w:cs="仿宋"/>
          <w:b/>
          <w:sz w:val="32"/>
          <w:szCs w:val="32"/>
        </w:rPr>
        <w:t>面</w:t>
      </w:r>
      <w:r>
        <w:rPr>
          <w:rFonts w:hint="eastAsia" w:ascii="仿宋" w:hAnsi="仿宋" w:eastAsia="仿宋" w:cs="仿宋"/>
          <w:sz w:val="32"/>
          <w:szCs w:val="32"/>
        </w:rPr>
        <w:t>实现道路硬化，总长968米，总投资107万元。</w:t>
      </w:r>
    </w:p>
    <w:p>
      <w:pPr>
        <w:spacing w:line="540" w:lineRule="exact"/>
        <w:ind w:firstLine="643" w:firstLineChars="20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2．供水规划：</w:t>
      </w:r>
    </w:p>
    <w:p>
      <w:pPr>
        <w:spacing w:line="540" w:lineRule="exact"/>
        <w:ind w:firstLine="640" w:firstLineChars="200"/>
        <w:rPr>
          <w:rFonts w:ascii="仿宋" w:hAnsi="仿宋" w:eastAsia="仿宋" w:cs="仿宋"/>
          <w:color w:val="FF0000"/>
          <w:sz w:val="32"/>
          <w:szCs w:val="32"/>
        </w:rPr>
      </w:pPr>
      <w:r>
        <w:rPr>
          <w:rFonts w:hint="eastAsia" w:ascii="仿宋" w:hAnsi="仿宋" w:eastAsia="仿宋" w:cs="仿宋"/>
          <w:color w:val="FF0000"/>
          <w:sz w:val="32"/>
          <w:szCs w:val="32"/>
        </w:rPr>
        <w:t>现状供水能满足村内人畜饮用要求，由于水源由农克村接入，本次规划建议近期村内新增水池1座。</w:t>
      </w:r>
    </w:p>
    <w:p>
      <w:pPr>
        <w:spacing w:line="540" w:lineRule="exact"/>
        <w:ind w:firstLine="643" w:firstLineChars="20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3．排水工程：</w:t>
      </w:r>
    </w:p>
    <w:p>
      <w:pPr>
        <w:spacing w:line="54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接入村庄新建污水处理池，处理合格后进行向农田或自然沟渠排污。</w:t>
      </w:r>
    </w:p>
    <w:p>
      <w:pPr>
        <w:spacing w:line="540" w:lineRule="exact"/>
        <w:ind w:firstLine="643" w:firstLineChars="20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4．公共空间：</w:t>
      </w:r>
    </w:p>
    <w:p>
      <w:pPr>
        <w:spacing w:line="54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结合村庄带状布局，自然村共规划1个停车场、改建1个球场、其余停车结合居民入户路解决。</w:t>
      </w:r>
    </w:p>
    <w:p>
      <w:pPr>
        <w:spacing w:line="540" w:lineRule="exact"/>
        <w:ind w:firstLine="643" w:firstLineChars="20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（2）党员活动室。</w:t>
      </w:r>
    </w:p>
    <w:p>
      <w:pPr>
        <w:spacing w:line="540" w:lineRule="exact"/>
        <w:ind w:firstLine="640" w:firstLineChars="200"/>
        <w:rPr>
          <w:rFonts w:ascii="仿宋" w:hAnsi="仿宋" w:eastAsia="仿宋" w:cs="仿宋"/>
          <w:spacing w:val="8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由于村庄规模较小，党员活动室与村民活动室共用</w:t>
      </w:r>
      <w:r>
        <w:rPr>
          <w:rFonts w:hint="eastAsia" w:ascii="仿宋" w:hAnsi="仿宋" w:eastAsia="仿宋" w:cs="仿宋"/>
          <w:spacing w:val="8"/>
          <w:sz w:val="32"/>
          <w:szCs w:val="32"/>
        </w:rPr>
        <w:t>。</w:t>
      </w:r>
    </w:p>
    <w:p>
      <w:pPr>
        <w:spacing w:line="540" w:lineRule="exact"/>
        <w:ind w:firstLine="643" w:firstLineChars="200"/>
        <w:rPr>
          <w:rFonts w:ascii="仿宋" w:hAnsi="仿宋" w:eastAsia="仿宋" w:cs="仿宋"/>
          <w:color w:val="5B9BD5" w:themeColor="accent1"/>
          <w:sz w:val="32"/>
          <w:szCs w:val="32"/>
        </w:rPr>
      </w:pPr>
      <w:r>
        <w:rPr>
          <w:rFonts w:hint="eastAsia" w:ascii="仿宋" w:hAnsi="仿宋" w:eastAsia="仿宋" w:cs="仿宋"/>
          <w:b/>
          <w:color w:val="5B9BD5" w:themeColor="accent1"/>
          <w:sz w:val="32"/>
          <w:szCs w:val="32"/>
        </w:rPr>
        <w:t>5．环卫设施：</w:t>
      </w:r>
      <w:r>
        <w:rPr>
          <w:rFonts w:hint="eastAsia" w:ascii="仿宋" w:hAnsi="仿宋" w:eastAsia="仿宋" w:cs="仿宋"/>
          <w:color w:val="5B9BD5" w:themeColor="accent1"/>
          <w:sz w:val="32"/>
          <w:szCs w:val="32"/>
        </w:rPr>
        <w:t>概算总投资10.5万元；</w:t>
      </w:r>
    </w:p>
    <w:p>
      <w:pPr>
        <w:spacing w:line="540" w:lineRule="exact"/>
        <w:ind w:firstLine="640" w:firstLineChars="200"/>
        <w:rPr>
          <w:rFonts w:ascii="仿宋" w:hAnsi="仿宋" w:eastAsia="仿宋" w:cs="仿宋"/>
          <w:color w:val="5B9BD5" w:themeColor="accent1"/>
          <w:sz w:val="32"/>
          <w:szCs w:val="32"/>
        </w:rPr>
      </w:pPr>
      <w:r>
        <w:rPr>
          <w:rFonts w:hint="eastAsia" w:ascii="仿宋" w:hAnsi="仿宋" w:eastAsia="仿宋" w:cs="仿宋"/>
          <w:color w:val="5B9BD5" w:themeColor="accent1"/>
          <w:sz w:val="32"/>
          <w:szCs w:val="32"/>
        </w:rPr>
        <w:t>（1）规划建设5垃圾收集点，估算总投资1.5；</w:t>
      </w:r>
    </w:p>
    <w:p>
      <w:pPr>
        <w:spacing w:line="540" w:lineRule="exact"/>
        <w:ind w:firstLine="640" w:firstLineChars="200"/>
        <w:rPr>
          <w:rFonts w:ascii="仿宋" w:hAnsi="仿宋" w:eastAsia="仿宋" w:cs="仿宋"/>
          <w:color w:val="5B9BD5" w:themeColor="accent1"/>
          <w:sz w:val="32"/>
          <w:szCs w:val="32"/>
        </w:rPr>
      </w:pPr>
      <w:r>
        <w:rPr>
          <w:rFonts w:hint="eastAsia" w:ascii="仿宋" w:hAnsi="仿宋" w:eastAsia="仿宋" w:cs="仿宋"/>
          <w:color w:val="5B9BD5" w:themeColor="accent1"/>
          <w:sz w:val="32"/>
          <w:szCs w:val="32"/>
        </w:rPr>
        <w:t>（2规划改造3公厕，估算总投资9元；</w:t>
      </w:r>
    </w:p>
    <w:p>
      <w:pPr>
        <w:spacing w:line="540" w:lineRule="exact"/>
        <w:ind w:firstLine="643" w:firstLineChars="200"/>
        <w:rPr>
          <w:rFonts w:ascii="仿宋" w:hAnsi="仿宋" w:eastAsia="仿宋" w:cs="仿宋"/>
          <w:color w:val="5B9BD5" w:themeColor="accent1"/>
          <w:sz w:val="32"/>
          <w:szCs w:val="32"/>
        </w:rPr>
      </w:pPr>
      <w:r>
        <w:rPr>
          <w:rFonts w:hint="eastAsia" w:ascii="仿宋" w:hAnsi="仿宋" w:eastAsia="仿宋" w:cs="仿宋"/>
          <w:b/>
          <w:color w:val="5B9BD5" w:themeColor="accent1"/>
          <w:sz w:val="32"/>
          <w:szCs w:val="32"/>
        </w:rPr>
        <w:t>6．亮化工程：</w:t>
      </w:r>
    </w:p>
    <w:p>
      <w:pPr>
        <w:spacing w:line="540" w:lineRule="exact"/>
        <w:ind w:firstLine="640" w:firstLineChars="200"/>
        <w:rPr>
          <w:rFonts w:ascii="仿宋" w:hAnsi="仿宋" w:eastAsia="仿宋" w:cs="仿宋"/>
          <w:color w:val="5B9BD5" w:themeColor="accent1"/>
          <w:sz w:val="32"/>
          <w:szCs w:val="32"/>
        </w:rPr>
      </w:pPr>
      <w:r>
        <w:rPr>
          <w:rFonts w:hint="eastAsia" w:ascii="仿宋" w:hAnsi="仿宋" w:eastAsia="仿宋" w:cs="仿宋"/>
          <w:color w:val="5B9BD5" w:themeColor="accent1"/>
          <w:sz w:val="32"/>
          <w:szCs w:val="32"/>
        </w:rPr>
        <w:t>自然村规划太阳能路灯新增25盏，概算总投资20万元。</w:t>
      </w:r>
    </w:p>
    <w:p>
      <w:pPr>
        <w:spacing w:line="540" w:lineRule="exact"/>
        <w:ind w:firstLine="643" w:firstLineChars="200"/>
        <w:rPr>
          <w:rFonts w:ascii="仿宋" w:hAnsi="仿宋" w:eastAsia="仿宋" w:cs="仿宋"/>
          <w:color w:val="5B9BD5" w:themeColor="accent1"/>
          <w:sz w:val="32"/>
          <w:szCs w:val="32"/>
        </w:rPr>
      </w:pPr>
      <w:r>
        <w:rPr>
          <w:rFonts w:hint="eastAsia" w:ascii="仿宋" w:hAnsi="仿宋" w:eastAsia="仿宋" w:cs="仿宋"/>
          <w:b/>
          <w:color w:val="5B9BD5" w:themeColor="accent1"/>
          <w:sz w:val="32"/>
          <w:szCs w:val="32"/>
        </w:rPr>
        <w:t>7．民居建设：</w:t>
      </w:r>
    </w:p>
    <w:p>
      <w:pPr>
        <w:spacing w:line="540" w:lineRule="exact"/>
        <w:ind w:firstLine="640" w:firstLineChars="200"/>
        <w:rPr>
          <w:rFonts w:ascii="仿宋" w:hAnsi="仿宋" w:eastAsia="仿宋" w:cs="仿宋"/>
          <w:color w:val="5B9BD5" w:themeColor="accent1"/>
          <w:sz w:val="32"/>
          <w:szCs w:val="32"/>
        </w:rPr>
      </w:pPr>
      <w:r>
        <w:rPr>
          <w:rFonts w:hint="eastAsia" w:ascii="仿宋" w:hAnsi="仿宋" w:eastAsia="仿宋" w:cs="仿宋"/>
          <w:color w:val="5B9BD5" w:themeColor="accent1"/>
          <w:sz w:val="32"/>
          <w:szCs w:val="32"/>
        </w:rPr>
        <w:t>本次规划涉及道路硬化，新建污水氧化池，拆除部分非法占有土地的房屋等。</w:t>
      </w:r>
    </w:p>
    <w:p>
      <w:pPr>
        <w:spacing w:line="540" w:lineRule="exact"/>
        <w:ind w:firstLine="643" w:firstLineChars="20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8．电力电信：</w:t>
      </w:r>
    </w:p>
    <w:p>
      <w:pPr>
        <w:spacing w:line="540" w:lineRule="exact"/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规划新建有线网络设施、有线电视设施。</w:t>
      </w:r>
    </w:p>
    <w:p>
      <w:pPr>
        <w:spacing w:line="540" w:lineRule="exact"/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（1）有线网络：现已每户接通。</w:t>
      </w:r>
    </w:p>
    <w:p>
      <w:pPr>
        <w:spacing w:line="540" w:lineRule="exact"/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（2）有线电视：现已每户接通。</w:t>
      </w:r>
    </w:p>
    <w:p>
      <w:pPr>
        <w:spacing w:line="540" w:lineRule="exact"/>
        <w:ind w:firstLine="643" w:firstLineChars="200"/>
        <w:rPr>
          <w:rFonts w:ascii="仿宋" w:hAnsi="仿宋" w:eastAsia="仿宋" w:cs="仿宋"/>
          <w:b/>
          <w:color w:val="000000" w:themeColor="text1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9</w:t>
      </w:r>
      <w:r>
        <w:rPr>
          <w:rFonts w:hint="eastAsia" w:ascii="仿宋" w:hAnsi="仿宋" w:eastAsia="仿宋" w:cs="仿宋"/>
          <w:b/>
          <w:color w:val="000000" w:themeColor="text1"/>
          <w:sz w:val="32"/>
          <w:szCs w:val="32"/>
        </w:rPr>
        <w:t>．产业发展：</w:t>
      </w:r>
    </w:p>
    <w:p>
      <w:pPr>
        <w:spacing w:line="540" w:lineRule="exact"/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（1）养殖。规划养殖小区3440平方米，概算投资310万元</w:t>
      </w:r>
    </w:p>
    <w:p>
      <w:pPr>
        <w:spacing w:line="540" w:lineRule="exact"/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（2）种植。抓好现有农作物管护，发展新的经济作物。</w:t>
      </w:r>
    </w:p>
    <w:p>
      <w:pPr>
        <w:spacing w:line="540" w:lineRule="exact"/>
        <w:ind w:firstLine="643" w:firstLineChars="200"/>
        <w:rPr>
          <w:rFonts w:ascii="仿宋" w:hAnsi="仿宋" w:eastAsia="仿宋" w:cs="仿宋"/>
          <w:b/>
          <w:color w:val="000000" w:themeColor="text1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 w:themeColor="text1"/>
          <w:sz w:val="32"/>
          <w:szCs w:val="32"/>
        </w:rPr>
        <w:t>10．绿化美化：</w:t>
      </w:r>
    </w:p>
    <w:p>
      <w:pPr>
        <w:spacing w:line="540" w:lineRule="exact"/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（1）实施村主道路道绿化工程，以经济果树、细叶榕树交叉间种方式实施绿化。概算投资10元。</w:t>
      </w:r>
    </w:p>
    <w:p>
      <w:pPr>
        <w:spacing w:line="54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（2）实施庭院绿化美化工程，每户农户庭院及周边至少种植5株本地果木，至少栽植5盆花卉或绿色植物。</w:t>
      </w:r>
    </w:p>
    <w:p>
      <w:pPr>
        <w:spacing w:line="540" w:lineRule="exact"/>
        <w:ind w:firstLine="643" w:firstLineChars="20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11．用地规划：</w:t>
      </w:r>
    </w:p>
    <w:p>
      <w:pPr>
        <w:spacing w:line="54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划定村庄建设边界，预留新增民居扩容建设用地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7.5亩。</w:t>
      </w:r>
    </w:p>
    <w:p>
      <w:pPr>
        <w:spacing w:line="540" w:lineRule="exact"/>
        <w:ind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（四）实施步骤</w:t>
      </w:r>
    </w:p>
    <w:p>
      <w:pPr>
        <w:spacing w:line="540" w:lineRule="exact"/>
        <w:ind w:firstLine="643" w:firstLineChars="200"/>
        <w:rPr>
          <w:rFonts w:ascii="仿宋" w:hAnsi="仿宋" w:eastAsia="仿宋" w:cs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1．</w:t>
      </w:r>
      <w:r>
        <w:rPr>
          <w:rFonts w:hint="eastAsia" w:ascii="仿宋" w:hAnsi="仿宋" w:eastAsia="仿宋" w:cs="仿宋"/>
          <w:b/>
          <w:color w:val="000000" w:themeColor="text1"/>
          <w:sz w:val="32"/>
          <w:szCs w:val="32"/>
        </w:rPr>
        <w:t>近期：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2019—2022，2025年。完成用建设养殖小区、道路扩宽硬化、安装净水设备、改造配水、污水管网</w:t>
      </w:r>
      <w:r>
        <w:rPr>
          <w:rFonts w:hint="eastAsia" w:ascii="仿宋" w:hAnsi="仿宋" w:eastAsia="仿宋" w:cs="仿宋"/>
          <w:color w:val="000000" w:themeColor="text1"/>
          <w:spacing w:val="8"/>
          <w:sz w:val="32"/>
          <w:szCs w:val="32"/>
        </w:rPr>
        <w:t>、活动室、停车场、环卫设施、亮化工程、绿化美化等基础设施改善类及公共设施类工程规划内容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。</w:t>
      </w:r>
    </w:p>
    <w:p>
      <w:pPr>
        <w:spacing w:line="540" w:lineRule="exact"/>
        <w:ind w:firstLine="643" w:firstLineChars="200"/>
        <w:rPr>
          <w:rFonts w:ascii="仿宋" w:hAnsi="仿宋" w:eastAsia="仿宋" w:cs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 w:themeColor="text1"/>
          <w:sz w:val="32"/>
          <w:szCs w:val="32"/>
        </w:rPr>
        <w:t>2．远期：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2019-2035年。完成用地规划和产业发展类工工程、公共设施完善工程。</w:t>
      </w:r>
    </w:p>
    <w:p>
      <w:pPr>
        <w:spacing w:line="540" w:lineRule="exact"/>
        <w:ind w:firstLine="643" w:firstLineChars="20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三、规划管理</w:t>
      </w:r>
    </w:p>
    <w:p>
      <w:pPr>
        <w:spacing w:line="54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（一）广泛深入宣传城乡规划法律法规和村庄规划内容，提高群众的规划意识、法治意识，教育、引导群众自觉遵守规划，自觉按照规定和要求规范建设、管理。</w:t>
      </w:r>
    </w:p>
    <w:p>
      <w:pPr>
        <w:spacing w:line="54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严格执行规划许可制度，未经许可，任何单位居民不得擅自建设。确需建设的，必须符合规划，由村民提出申请，自然村振兴理事会核实是否符合规划；自然村振兴理事会核实同意后，提交村委会审核提出意见，统一上报乡（镇、街道）审批。</w:t>
      </w:r>
    </w:p>
    <w:p>
      <w:pPr>
        <w:spacing w:line="54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（三）严格执行城乡清洁相关法律法规，开展农村人居环境提升行动，提高村庄文明程度。</w:t>
      </w:r>
    </w:p>
    <w:p>
      <w:pPr>
        <w:spacing w:line="54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（四）加强监督管理，将规划的规范性内容和禁止性内容列入村规民约，发挥好村民自治、村民相互监督作用，共同维护规划的严肃性和法律性。</w:t>
      </w:r>
    </w:p>
    <w:p>
      <w:pPr>
        <w:spacing w:line="54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（五）在自然村振兴理事会成员中，明确庄规划建设专管员，发挥好村庄规划建设专管员作用，加大违法违规建筑治理，发现一起拆除一起，确保规划有效实施。</w:t>
      </w:r>
    </w:p>
    <w:p>
      <w:pPr>
        <w:spacing w:line="540" w:lineRule="exact"/>
        <w:ind w:firstLine="643" w:firstLineChars="20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四、规划图件</w:t>
      </w:r>
    </w:p>
    <w:p>
      <w:pPr>
        <w:spacing w:line="54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（一）自然村域规划图（见附件）</w:t>
      </w:r>
    </w:p>
    <w:p>
      <w:pPr>
        <w:spacing w:line="54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（二）村庄建设规划图（见附件）</w:t>
      </w:r>
    </w:p>
    <w:p>
      <w:pPr>
        <w:spacing w:line="54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（三）规划建设项目表（见附件）</w:t>
      </w:r>
    </w:p>
    <w:p>
      <w:pPr>
        <w:spacing w:line="54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（四）自然村村规民约（见附件）</w:t>
      </w:r>
    </w:p>
    <w:p>
      <w:pPr>
        <w:spacing w:line="54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overflowPunct w:val="0"/>
        <w:spacing w:line="540" w:lineRule="exact"/>
        <w:rPr>
          <w:rFonts w:ascii="黑体" w:hAnsi="黑体" w:eastAsia="黑体" w:cs="宋体"/>
        </w:rPr>
      </w:pPr>
    </w:p>
    <w:p>
      <w:pPr>
        <w:pStyle w:val="2"/>
        <w:jc w:val="left"/>
        <w:rPr>
          <w:rFonts w:ascii="黑体" w:hAnsi="黑体" w:eastAsia="黑体" w:cs="黑体"/>
        </w:rPr>
        <w:sectPr>
          <w:footerReference r:id="rId3" w:type="default"/>
          <w:pgSz w:w="11850" w:h="16783"/>
          <w:pgMar w:top="1440" w:right="1800" w:bottom="1440" w:left="1800" w:header="851" w:footer="992" w:gutter="0"/>
          <w:pgNumType w:fmt="numberInDash" w:start="1" w:chapStyle="1"/>
          <w:cols w:space="425" w:num="1"/>
          <w:docGrid w:type="lines" w:linePitch="312" w:charSpace="0"/>
        </w:sectPr>
      </w:pPr>
    </w:p>
    <w:p>
      <w:pPr>
        <w:overflowPunct w:val="0"/>
        <w:spacing w:line="540" w:lineRule="exact"/>
        <w:jc w:val="center"/>
        <w:rPr>
          <w:rFonts w:ascii="黑体" w:hAnsi="黑体" w:eastAsia="黑体" w:cs="黑体"/>
          <w:sz w:val="44"/>
          <w:szCs w:val="44"/>
        </w:rPr>
      </w:pPr>
    </w:p>
    <w:p>
      <w:pPr>
        <w:overflowPunct w:val="0"/>
        <w:spacing w:line="700" w:lineRule="exact"/>
        <w:jc w:val="center"/>
        <w:rPr>
          <w:rFonts w:ascii="宋体" w:hAnsi="宋体" w:cs="宋体"/>
          <w:b/>
          <w:color w:val="FF0000"/>
          <w:spacing w:val="20"/>
          <w:sz w:val="44"/>
          <w:szCs w:val="44"/>
        </w:rPr>
      </w:pPr>
      <w:r>
        <w:rPr>
          <w:rFonts w:hint="eastAsia" w:ascii="宋体" w:hAnsi="宋体" w:cs="宋体"/>
          <w:b/>
          <w:color w:val="FF0000"/>
          <w:spacing w:val="20"/>
          <w:sz w:val="44"/>
          <w:szCs w:val="44"/>
        </w:rPr>
        <w:t>沧源县勐省镇下班奈村广永自然村（现美丽家园点）</w:t>
      </w:r>
      <w:r>
        <w:rPr>
          <w:rFonts w:hint="eastAsia" w:ascii="方正小标宋简体" w:hAnsi="方正大标宋简体" w:eastAsia="方正小标宋简体" w:cs="方正大标宋简体"/>
          <w:color w:val="FF0000"/>
          <w:sz w:val="44"/>
          <w:szCs w:val="44"/>
        </w:rPr>
        <w:t>村规民约</w:t>
      </w:r>
    </w:p>
    <w:p>
      <w:pPr>
        <w:overflowPunct w:val="0"/>
        <w:spacing w:line="520" w:lineRule="exact"/>
        <w:ind w:firstLine="422" w:firstLineChars="200"/>
        <w:rPr>
          <w:rFonts w:ascii="楷体" w:hAnsi="楷体" w:eastAsia="楷体" w:cs="仿宋_GB2312"/>
          <w:b/>
          <w:bCs/>
          <w:color w:val="FF0000"/>
        </w:rPr>
      </w:pPr>
    </w:p>
    <w:p>
      <w:pPr>
        <w:overflowPunct w:val="0"/>
        <w:spacing w:line="590" w:lineRule="exact"/>
        <w:ind w:firstLine="643" w:firstLineChars="200"/>
        <w:rPr>
          <w:rFonts w:ascii="仿宋" w:hAnsi="仿宋" w:eastAsia="仿宋" w:cs="仿宋"/>
          <w:color w:val="FF0000"/>
          <w:spacing w:val="8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32"/>
        </w:rPr>
        <w:t>1．建房服从规划。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起房盖屋必须服从村庄建设规划，经自然村理事会实地踏勘，报村委会和上级有关部门批准，不</w:t>
      </w:r>
      <w:r>
        <w:rPr>
          <w:rFonts w:hint="eastAsia" w:ascii="仿宋" w:hAnsi="仿宋" w:eastAsia="仿宋" w:cs="仿宋"/>
          <w:color w:val="FF0000"/>
          <w:spacing w:val="8"/>
          <w:sz w:val="32"/>
          <w:szCs w:val="32"/>
        </w:rPr>
        <w:t>得擅自动工，不得私搭乱建，不得违反规划或损害四邻利益。</w:t>
      </w:r>
    </w:p>
    <w:p>
      <w:pPr>
        <w:overflowPunct w:val="0"/>
        <w:spacing w:line="590" w:lineRule="exact"/>
        <w:ind w:firstLine="643" w:firstLineChars="200"/>
        <w:rPr>
          <w:rFonts w:ascii="仿宋" w:hAnsi="仿宋" w:eastAsia="仿宋" w:cs="仿宋"/>
          <w:color w:val="FF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32"/>
        </w:rPr>
        <w:t>2．保持卫生清洁。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农户庭院和村组环境卫生实行一日一清扫，自家门前自己负责，对保持清洁的</w:t>
      </w: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表扬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，不清洁的批评教育。不得在公路沿线、村道、河溪等公共场</w:t>
      </w:r>
      <w:bookmarkStart w:id="0" w:name="_GoBack"/>
      <w:bookmarkEnd w:id="0"/>
      <w:r>
        <w:rPr>
          <w:rFonts w:hint="eastAsia" w:ascii="仿宋" w:hAnsi="仿宋" w:eastAsia="仿宋" w:cs="仿宋"/>
          <w:color w:val="FF0000"/>
          <w:sz w:val="32"/>
          <w:szCs w:val="32"/>
        </w:rPr>
        <w:t>所倾倒、堆放垃圾，一经发现要处罚。建立有偿保洁制度，按时交纳垃圾清运费用。</w:t>
      </w:r>
    </w:p>
    <w:p>
      <w:pPr>
        <w:overflowPunct w:val="0"/>
        <w:spacing w:line="590" w:lineRule="exact"/>
        <w:ind w:firstLine="643" w:firstLineChars="200"/>
        <w:rPr>
          <w:rFonts w:ascii="仿宋" w:hAnsi="仿宋" w:eastAsia="仿宋" w:cs="仿宋"/>
          <w:color w:val="FF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32"/>
        </w:rPr>
        <w:t>3．爱护公共财物。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严禁侵占或私自占用道路、广场等公共设施，损坏活动场所、厕所、水利、交通、供电、生产等公共设施的，照价赔偿。</w:t>
      </w:r>
    </w:p>
    <w:p>
      <w:pPr>
        <w:overflowPunct w:val="0"/>
        <w:spacing w:line="590" w:lineRule="exact"/>
        <w:ind w:firstLine="643" w:firstLineChars="200"/>
        <w:rPr>
          <w:rFonts w:ascii="仿宋" w:hAnsi="仿宋" w:eastAsia="仿宋" w:cs="仿宋"/>
          <w:color w:val="FF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32"/>
        </w:rPr>
        <w:t>4．加强牲畜看管。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严禁乱放鸡、猪、牛、羊，严禁损害他人庄稼、瓜果及其他农作物，对农作物造成破坏的要赔偿。牲畜粪便垃圾，由主人负责清理。</w:t>
      </w:r>
    </w:p>
    <w:p>
      <w:pPr>
        <w:overflowPunct w:val="0"/>
        <w:spacing w:line="590" w:lineRule="exact"/>
        <w:ind w:firstLine="643" w:firstLineChars="200"/>
        <w:rPr>
          <w:rFonts w:ascii="仿宋" w:hAnsi="仿宋" w:eastAsia="仿宋" w:cs="仿宋"/>
          <w:color w:val="FF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32"/>
        </w:rPr>
        <w:t>5．倡导节俭办客。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红白喜事要勤俭节约，不准大操大办。办客原则不超1天，送礼不超100元，菜品不超8个。</w:t>
      </w:r>
    </w:p>
    <w:p>
      <w:pPr>
        <w:overflowPunct w:val="0"/>
        <w:spacing w:line="590" w:lineRule="exact"/>
        <w:ind w:firstLine="643" w:firstLineChars="200"/>
        <w:rPr>
          <w:rFonts w:ascii="仿宋" w:hAnsi="仿宋" w:eastAsia="仿宋" w:cs="仿宋"/>
          <w:color w:val="FF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32"/>
        </w:rPr>
        <w:t>6．维护社会治安。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严禁赌博、吸毒，严禁酗酒闹事，严禁宣扬封建迷信、传播邪教，一经发现上报公安部门处理。</w:t>
      </w:r>
    </w:p>
    <w:p>
      <w:pPr>
        <w:overflowPunct w:val="0"/>
        <w:spacing w:line="590" w:lineRule="exact"/>
        <w:ind w:firstLine="643" w:firstLineChars="200"/>
        <w:rPr>
          <w:rFonts w:ascii="仿宋" w:hAnsi="仿宋" w:eastAsia="仿宋" w:cs="仿宋"/>
          <w:color w:val="FF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32"/>
        </w:rPr>
        <w:t>7．严守为人品德。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父母要尽到抚养、教育未成年子女的义务，子女要孝敬、赡养老人，平等对待双方老人，不得以任何形式遗弃或虐待老人。</w:t>
      </w:r>
    </w:p>
    <w:p>
      <w:pPr>
        <w:overflowPunct w:val="0"/>
        <w:spacing w:line="590" w:lineRule="exact"/>
        <w:ind w:firstLine="643" w:firstLineChars="200"/>
        <w:rPr>
          <w:rFonts w:ascii="仿宋" w:hAnsi="仿宋" w:eastAsia="仿宋" w:cs="仿宋"/>
          <w:color w:val="FF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32"/>
        </w:rPr>
        <w:t>8．妥善处置纠纷。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邻里有纠纷，有话好好说，有事坐下来商量，协商不成的请自然村理事会或村调解委调解，也可向人民法院起诉。</w:t>
      </w:r>
    </w:p>
    <w:p>
      <w:pPr>
        <w:overflowPunct w:val="0"/>
        <w:spacing w:line="590" w:lineRule="exact"/>
        <w:ind w:firstLine="643" w:firstLineChars="200"/>
        <w:rPr>
          <w:rFonts w:ascii="仿宋" w:hAnsi="仿宋" w:eastAsia="仿宋" w:cs="仿宋"/>
          <w:color w:val="FF0000"/>
          <w:sz w:val="32"/>
          <w:szCs w:val="32"/>
        </w:rPr>
        <w:sectPr>
          <w:pgSz w:w="11850" w:h="16783"/>
          <w:pgMar w:top="1440" w:right="1803" w:bottom="1440" w:left="1803" w:header="851" w:footer="992" w:gutter="0"/>
          <w:pgNumType w:fmt="numberInDash" w:chapStyle="1"/>
          <w:cols w:space="0" w:num="1"/>
          <w:docGrid w:type="lines" w:linePitch="317" w:charSpace="0"/>
        </w:sect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32"/>
        </w:rPr>
        <w:t>9．保护生态环境。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严禁在国有林、公益林、集体林、水源林等林地里乱砍滥伐，禁止采猎国家保护野生动植物,违反者一律交执法部门处理，保护水源不受污染。</w:t>
      </w:r>
    </w:p>
    <w:p/>
    <w:p>
      <w:pPr>
        <w:pStyle w:val="10"/>
        <w:framePr w:w="10174" w:wrap="around" w:vAnchor="margin" w:hAnchor="text" w:x="1589" w:y="2230"/>
        <w:widowControl w:val="0"/>
        <w:autoSpaceDE w:val="0"/>
        <w:autoSpaceDN w:val="0"/>
        <w:adjustRightInd w:val="0"/>
        <w:snapToGrid w:val="0"/>
        <w:spacing w:before="0" w:after="0" w:line="520" w:lineRule="exact"/>
        <w:jc w:val="left"/>
        <w:rPr>
          <w:rFonts w:ascii="仿宋" w:hAnsi="仿宋" w:eastAsia="仿宋" w:cs="仿宋"/>
          <w:color w:val="000000"/>
          <w:sz w:val="32"/>
          <w:lang w:eastAsia="zh-CN"/>
        </w:rPr>
      </w:pPr>
    </w:p>
    <w:sectPr>
      <w:pgSz w:w="11850" w:h="16783"/>
      <w:pgMar w:top="1440" w:right="1803" w:bottom="1440" w:left="1803" w:header="851" w:footer="992" w:gutter="0"/>
      <w:pgNumType w:fmt="numberInDash" w:chapStyle="1"/>
      <w:cols w:space="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大标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roman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ict>
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LNJWO7QAAAABQEAAA8AAAAA&#10;AAAAAQAgAAAAIgAAAGRycy9kb3ducmV2LnhtbFBLAQIUABQAAAAIAIdO4kCfT9zDHAIAACMEAAAO&#10;AAAAAAAAAAEAIAAAAB8BAABkcnMvZTJvRG9jLnhtbFBLBQYAAAAABgAGAFkBAACt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rFonts w:asciiTheme="minorEastAsia" w:hAnsiTheme="minorEastAsia" w:cstheme="minorEastAsia"/>
                    <w:sz w:val="24"/>
                  </w:rPr>
                </w:pP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3ABB4EB1"/>
    <w:rsid w:val="0006307E"/>
    <w:rsid w:val="0014182C"/>
    <w:rsid w:val="00157D1B"/>
    <w:rsid w:val="00162396"/>
    <w:rsid w:val="00163897"/>
    <w:rsid w:val="00192AE8"/>
    <w:rsid w:val="00216D57"/>
    <w:rsid w:val="00236363"/>
    <w:rsid w:val="00245B45"/>
    <w:rsid w:val="0025378E"/>
    <w:rsid w:val="002C1DCF"/>
    <w:rsid w:val="0033342F"/>
    <w:rsid w:val="0034108F"/>
    <w:rsid w:val="00360D61"/>
    <w:rsid w:val="003B7691"/>
    <w:rsid w:val="003D18B9"/>
    <w:rsid w:val="003F307A"/>
    <w:rsid w:val="0044317F"/>
    <w:rsid w:val="00452C02"/>
    <w:rsid w:val="00453CAF"/>
    <w:rsid w:val="00467ECB"/>
    <w:rsid w:val="00477B83"/>
    <w:rsid w:val="004F55C1"/>
    <w:rsid w:val="00594187"/>
    <w:rsid w:val="005F43FB"/>
    <w:rsid w:val="00600D87"/>
    <w:rsid w:val="00646E76"/>
    <w:rsid w:val="00655607"/>
    <w:rsid w:val="00674DA6"/>
    <w:rsid w:val="00696555"/>
    <w:rsid w:val="006C54EC"/>
    <w:rsid w:val="006C5B12"/>
    <w:rsid w:val="006E235E"/>
    <w:rsid w:val="006F425F"/>
    <w:rsid w:val="00705CEF"/>
    <w:rsid w:val="007378C3"/>
    <w:rsid w:val="00755B28"/>
    <w:rsid w:val="00771D84"/>
    <w:rsid w:val="007C5233"/>
    <w:rsid w:val="007D1867"/>
    <w:rsid w:val="007E3FEF"/>
    <w:rsid w:val="007E7981"/>
    <w:rsid w:val="00810321"/>
    <w:rsid w:val="00812CB4"/>
    <w:rsid w:val="00812EB4"/>
    <w:rsid w:val="0089782A"/>
    <w:rsid w:val="008F12F1"/>
    <w:rsid w:val="009031D6"/>
    <w:rsid w:val="00937B7C"/>
    <w:rsid w:val="00940844"/>
    <w:rsid w:val="00940B07"/>
    <w:rsid w:val="009518A1"/>
    <w:rsid w:val="009A4AB4"/>
    <w:rsid w:val="009B1987"/>
    <w:rsid w:val="009B7454"/>
    <w:rsid w:val="009C0E4C"/>
    <w:rsid w:val="009D1187"/>
    <w:rsid w:val="00A3618C"/>
    <w:rsid w:val="00A75BC2"/>
    <w:rsid w:val="00A769CF"/>
    <w:rsid w:val="00A779EF"/>
    <w:rsid w:val="00A90C29"/>
    <w:rsid w:val="00AB3A73"/>
    <w:rsid w:val="00B05C45"/>
    <w:rsid w:val="00B0710B"/>
    <w:rsid w:val="00B0775B"/>
    <w:rsid w:val="00B31E67"/>
    <w:rsid w:val="00B67CEA"/>
    <w:rsid w:val="00BB79A5"/>
    <w:rsid w:val="00BD29E9"/>
    <w:rsid w:val="00BD6EF3"/>
    <w:rsid w:val="00BE66F3"/>
    <w:rsid w:val="00C61351"/>
    <w:rsid w:val="00C72F42"/>
    <w:rsid w:val="00C84727"/>
    <w:rsid w:val="00C91031"/>
    <w:rsid w:val="00CA6913"/>
    <w:rsid w:val="00CA7EC1"/>
    <w:rsid w:val="00D269CF"/>
    <w:rsid w:val="00DA39CE"/>
    <w:rsid w:val="00DB4465"/>
    <w:rsid w:val="00E16253"/>
    <w:rsid w:val="00E16A85"/>
    <w:rsid w:val="00E54EA2"/>
    <w:rsid w:val="00E91FF7"/>
    <w:rsid w:val="00E94833"/>
    <w:rsid w:val="00EB0C80"/>
    <w:rsid w:val="00ED300E"/>
    <w:rsid w:val="00F20996"/>
    <w:rsid w:val="00F20D50"/>
    <w:rsid w:val="00F402E2"/>
    <w:rsid w:val="00F824F0"/>
    <w:rsid w:val="00F910B3"/>
    <w:rsid w:val="00FB3EDC"/>
    <w:rsid w:val="00FD3CCB"/>
    <w:rsid w:val="00FF21EE"/>
    <w:rsid w:val="035A41EE"/>
    <w:rsid w:val="054B097A"/>
    <w:rsid w:val="074A2A74"/>
    <w:rsid w:val="139E25DA"/>
    <w:rsid w:val="15564B1C"/>
    <w:rsid w:val="15E93AB6"/>
    <w:rsid w:val="198C51BF"/>
    <w:rsid w:val="19B37294"/>
    <w:rsid w:val="28550131"/>
    <w:rsid w:val="2B343C46"/>
    <w:rsid w:val="2FD53C8B"/>
    <w:rsid w:val="31447FC4"/>
    <w:rsid w:val="37631BB1"/>
    <w:rsid w:val="3ABB4EB1"/>
    <w:rsid w:val="3EEB567F"/>
    <w:rsid w:val="4C325DAC"/>
    <w:rsid w:val="4E6F309C"/>
    <w:rsid w:val="51403165"/>
    <w:rsid w:val="5523594A"/>
    <w:rsid w:val="5AB36693"/>
    <w:rsid w:val="677C452D"/>
    <w:rsid w:val="693225E8"/>
    <w:rsid w:val="71FA4FD0"/>
    <w:rsid w:val="776176E7"/>
    <w:rsid w:val="7DC25D90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1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Normal_1"/>
    <w:qFormat/>
    <w:uiPriority w:val="0"/>
    <w:pPr>
      <w:spacing w:before="120" w:after="240"/>
      <w:jc w:val="both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11">
    <w:name w:val="批注框文本 Char"/>
    <w:basedOn w:val="7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临沧市临翔区党政机关单位</Company>
  <Pages>9</Pages>
  <Words>410</Words>
  <Characters>2341</Characters>
  <Lines>19</Lines>
  <Paragraphs>5</Paragraphs>
  <ScaleCrop>false</ScaleCrop>
  <LinksUpToDate>false</LinksUpToDate>
  <CharactersWithSpaces>2746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2019-03-14T14:24:00Z</dcterms:created>
  <dc:creator>Administrator</dc:creator>
  <cp:lastModifiedBy>HUAWEI</cp:lastModifiedBy>
  <cp:lastPrinted>2019-01-20T05:48:00Z</cp:lastPrinted>
  <dcterms:modified xsi:type="dcterms:W3CDTF">2024-02-26T02:06:43Z</dcterms:modified>
  <cp:revision>114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