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90" w:lineRule="exact"/>
        <w:jc w:val="center"/>
        <w:textAlignment w:val="auto"/>
        <w:outlineLvl w:val="0"/>
        <w:rPr>
          <w:rFonts w:hint="default" w:ascii="Times New Roman" w:hAnsi="Times New Roman" w:eastAsia="方正小标宋简体" w:cs="Times New Roman"/>
          <w:b w:val="0"/>
          <w:bCs w:val="0"/>
          <w:strike w:val="0"/>
          <w:dstrike w:val="0"/>
          <w:color w:val="FF0000"/>
          <w:sz w:val="44"/>
          <w:szCs w:val="44"/>
          <w:lang w:eastAsia="zh-CN"/>
        </w:rPr>
      </w:pPr>
      <w:r>
        <w:rPr>
          <w:rFonts w:hint="default" w:ascii="Times New Roman" w:hAnsi="Times New Roman" w:eastAsia="方正小标宋简体" w:cs="Times New Roman"/>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90" w:lineRule="exact"/>
        <w:jc w:val="center"/>
        <w:textAlignment w:val="auto"/>
        <w:outlineLvl w:val="0"/>
        <w:rPr>
          <w:rFonts w:hint="default" w:ascii="Times New Roman" w:hAnsi="Times New Roman" w:eastAsia="楷体_GB2312" w:cs="Times New Roman"/>
          <w:b/>
          <w:bCs/>
          <w:strike w:val="0"/>
          <w:dstrike w:val="0"/>
          <w:color w:val="auto"/>
          <w:sz w:val="32"/>
          <w:szCs w:val="32"/>
          <w:lang w:eastAsia="zh-CN"/>
        </w:rPr>
      </w:pPr>
      <w:r>
        <w:rPr>
          <w:rFonts w:hint="default" w:ascii="Times New Roman" w:hAnsi="Times New Roman" w:eastAsia="楷体_GB2312" w:cs="Times New Roman"/>
          <w:b/>
          <w:bCs/>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90" w:lineRule="exact"/>
        <w:ind w:firstLine="640" w:firstLineChars="200"/>
        <w:jc w:val="center"/>
        <w:textAlignment w:val="auto"/>
        <w:outlineLvl w:val="0"/>
        <w:rPr>
          <w:rFonts w:hint="default" w:ascii="Times New Roman" w:hAnsi="Times New Roman" w:eastAsia="仿宋_GB2312" w:cs="Times New Roman"/>
          <w:b w:val="0"/>
          <w:bCs w:val="0"/>
          <w:strike w:val="0"/>
          <w:dstrike w:val="0"/>
          <w:color w:val="FF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慈善组织公开募捐资格审批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eastAsia" w:ascii="Times New Roman" w:hAnsi="Times New Roman" w:eastAsia="仿宋_GB2312" w:cs="Times New Roman"/>
          <w:strike w:val="0"/>
          <w:dstrike w:val="0"/>
          <w:color w:val="auto"/>
          <w:sz w:val="32"/>
          <w:szCs w:val="32"/>
          <w:lang w:val="en-US" w:eastAsia="zh-CN"/>
        </w:rPr>
      </w:pPr>
      <w:r>
        <w:rPr>
          <w:rFonts w:hint="eastAsia" w:ascii="Times New Roman" w:hAnsi="Times New Roman" w:eastAsia="仿宋_GB2312" w:cs="Times New Roman"/>
          <w:strike w:val="0"/>
          <w:dstrike w:val="0"/>
          <w:color w:val="auto"/>
          <w:sz w:val="32"/>
          <w:szCs w:val="32"/>
          <w:lang w:val="en-US" w:eastAsia="zh-CN"/>
        </w:rPr>
        <w:t>县民政局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bookmarkStart w:id="0" w:name="_GoBack"/>
      <w:bookmarkEnd w:id="0"/>
      <w:r>
        <w:rPr>
          <w:rFonts w:hint="default"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县</w:t>
      </w:r>
      <w:r>
        <w:rPr>
          <w:rFonts w:hint="eastAsia" w:ascii="Times New Roman" w:hAnsi="Times New Roman" w:eastAsia="仿宋_GB2312" w:cs="Times New Roman"/>
          <w:strike w:val="0"/>
          <w:dstrike w:val="0"/>
          <w:sz w:val="32"/>
          <w:szCs w:val="32"/>
          <w:lang w:val="en-US" w:eastAsia="zh-CN"/>
        </w:rPr>
        <w:t>民政局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《中华人民共和国慈善法》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慈善组织公开募捐资格审批（县级权限）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lang w:val="en-US" w:eastAsia="zh-CN"/>
        </w:rPr>
      </w:pPr>
    </w:p>
    <w:p>
      <w:pPr>
        <w:bidi w:val="0"/>
        <w:rPr>
          <w:rFonts w:hint="default" w:ascii="Times New Roman" w:hAnsi="Times New Roman" w:eastAsia="仿宋_GB2312" w:cs="Times New Roman"/>
          <w:b w:val="0"/>
          <w:bCs w:val="0"/>
          <w:strike w:val="0"/>
          <w:dstrike w:val="0"/>
          <w:color w:val="auto"/>
          <w:sz w:val="32"/>
          <w:szCs w:val="32"/>
          <w:lang w:val="en-US" w:eastAsia="zh-CN"/>
        </w:rPr>
      </w:pPr>
    </w:p>
    <w:p>
      <w:pPr>
        <w:bidi w:val="0"/>
        <w:rPr>
          <w:rFonts w:hint="default" w:ascii="Times New Roman" w:hAnsi="Times New Roman" w:eastAsia="仿宋_GB2312" w:cs="Times New Roman"/>
          <w:b w:val="0"/>
          <w:bCs w:val="0"/>
          <w:strike w:val="0"/>
          <w:dstrike w:val="0"/>
          <w:color w:val="auto"/>
          <w:sz w:val="32"/>
          <w:szCs w:val="32"/>
          <w:lang w:val="en-US" w:eastAsia="zh-CN"/>
        </w:rPr>
      </w:pPr>
    </w:p>
    <w:p>
      <w:pPr>
        <w:bidi w:val="0"/>
        <w:rPr>
          <w:rFonts w:hint="default" w:ascii="Times New Roman" w:hAnsi="Times New Roman" w:eastAsia="仿宋_GB2312" w:cs="Times New Roman"/>
          <w:b w:val="0"/>
          <w:bCs w:val="0"/>
          <w:strike w:val="0"/>
          <w:dstrike w:val="0"/>
          <w:color w:val="auto"/>
          <w:sz w:val="32"/>
          <w:szCs w:val="32"/>
          <w:lang w:val="en-US" w:eastAsia="zh-CN"/>
        </w:rPr>
      </w:pPr>
    </w:p>
    <w:p>
      <w:pPr>
        <w:bidi w:val="0"/>
        <w:jc w:val="center"/>
        <w:rPr>
          <w:rFonts w:hint="default" w:ascii="Times New Roman" w:hAnsi="Times New Roman" w:eastAsia="仿宋_GB2312" w:cs="Times New Roman"/>
          <w:b w:val="0"/>
          <w:bCs w:val="0"/>
          <w:strike w:val="0"/>
          <w:dstrike w:val="0"/>
          <w:color w:val="auto"/>
          <w:sz w:val="32"/>
          <w:szCs w:val="32"/>
          <w:lang w:eastAsia="zh-CN"/>
        </w:rPr>
      </w:pPr>
      <w:r>
        <w:rPr>
          <w:rFonts w:hint="default" w:ascii="Times New Roman" w:hAnsi="Times New Roman" w:eastAsia="仿宋_GB2312" w:cs="Times New Roman"/>
          <w:b w:val="0"/>
          <w:bCs w:val="0"/>
          <w:strike w:val="0"/>
          <w:dstrike w:val="0"/>
          <w:color w:val="auto"/>
          <w:sz w:val="32"/>
          <w:szCs w:val="32"/>
          <w:lang w:val="en-US" w:eastAsia="zh-CN"/>
        </w:rPr>
        <w:br w:type="page"/>
      </w:r>
      <w:r>
        <w:rPr>
          <w:rFonts w:hint="default" w:ascii="Times New Roman" w:hAnsi="Times New Roman" w:eastAsia="方正小标宋简体" w:cs="Times New Roman"/>
          <w:b w:val="0"/>
          <w:bCs w:val="0"/>
          <w:strike w:val="0"/>
          <w:dstrike w:val="0"/>
          <w:color w:val="auto"/>
          <w:sz w:val="44"/>
          <w:szCs w:val="44"/>
          <w:lang w:eastAsia="zh-CN"/>
        </w:rPr>
        <w:t>慈善组织公开募捐资格审批（县级权限）</w:t>
      </w:r>
    </w:p>
    <w:p>
      <w:pPr>
        <w:keepNext w:val="0"/>
        <w:keepLines w:val="0"/>
        <w:pageBreakBefore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仿宋_GB2312" w:cs="Times New Roman"/>
          <w:b w:val="0"/>
          <w:bCs w:val="0"/>
          <w:strike w:val="0"/>
          <w:dstrike w:val="0"/>
          <w:color w:val="auto"/>
          <w:sz w:val="32"/>
          <w:szCs w:val="32"/>
          <w:lang w:eastAsia="zh-CN"/>
        </w:rPr>
      </w:pPr>
      <w:r>
        <w:rPr>
          <w:rFonts w:hint="default" w:ascii="Times New Roman" w:hAnsi="Times New Roman" w:eastAsia="仿宋_GB2312" w:cs="Times New Roman"/>
          <w:b w:val="0"/>
          <w:bCs w:val="0"/>
          <w:strike w:val="0"/>
          <w:dstrike w:val="0"/>
          <w:color w:val="auto"/>
          <w:sz w:val="32"/>
          <w:szCs w:val="32"/>
          <w:lang w:val="en-US" w:eastAsia="zh-CN"/>
        </w:rPr>
        <w:t>【000111105004】</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w:t>
      </w:r>
      <w:r>
        <w:rPr>
          <w:rFonts w:hint="default" w:ascii="Times New Roman" w:hAnsi="Times New Roman" w:eastAsia="仿宋_GB2312" w:cs="Times New Roman"/>
          <w:b/>
          <w:bCs/>
          <w:strike w:val="0"/>
          <w:dstrike w:val="0"/>
          <w:color w:val="auto"/>
          <w:sz w:val="32"/>
          <w:szCs w:val="32"/>
          <w:lang w:val="en-US"/>
        </w:rPr>
        <w:t>行政许可事项名称</w:t>
      </w:r>
      <w:r>
        <w:rPr>
          <w:rFonts w:hint="default" w:ascii="Times New Roman" w:hAnsi="Times New Roman" w:eastAsia="仿宋_GB2312" w:cs="Times New Roman"/>
          <w:b/>
          <w:bCs/>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rPr>
        <w:t>慈善组织公开募捐资格审批</w:t>
      </w:r>
      <w:r>
        <w:rPr>
          <w:rFonts w:hint="default" w:ascii="Times New Roman" w:hAnsi="Times New Roman" w:eastAsia="仿宋_GB2312" w:cs="Times New Roman"/>
          <w:strike w:val="0"/>
          <w:dstrike w:val="0"/>
          <w:sz w:val="32"/>
          <w:szCs w:val="32"/>
          <w:lang w:val="en-US" w:eastAsia="zh-CN"/>
        </w:rPr>
        <w:t>【</w:t>
      </w:r>
      <w:r>
        <w:rPr>
          <w:rFonts w:hint="default" w:ascii="Times New Roman" w:hAnsi="Times New Roman" w:eastAsia="仿宋_GB2312" w:cs="Times New Roman"/>
          <w:strike w:val="0"/>
          <w:dstrike w:val="0"/>
          <w:sz w:val="32"/>
          <w:szCs w:val="32"/>
          <w:lang w:val="en-US"/>
        </w:rPr>
        <w:t>00011110500Y</w:t>
      </w:r>
      <w:r>
        <w:rPr>
          <w:rFonts w:hint="default" w:ascii="Times New Roman" w:hAnsi="Times New Roman" w:eastAsia="仿宋_GB2312" w:cs="Times New Roman"/>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2.行政许可事项子项名称及编码</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rPr>
        <w:t>慈善组织公开募捐资格审批（县级权限）【000111105004】</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3.行政许可事项业务办理项名称及编码</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慈善组织公开募捐资格审批（县级权限）（00011110500401</w:t>
      </w:r>
      <w:r>
        <w:rPr>
          <w:rFonts w:hint="eastAsia" w:ascii="Times New Roman" w:hAnsi="Times New Roman" w:eastAsia="仿宋_GB2312" w:cs="Times New Roman"/>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《中华人民共和国慈善法》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《慈善组织公开募捐管理办法》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eastAsia="zh-CN"/>
        </w:rPr>
      </w:pPr>
      <w:r>
        <w:rPr>
          <w:rFonts w:hint="default" w:ascii="Times New Roman" w:hAnsi="Times New Roman" w:eastAsia="仿宋_GB2312" w:cs="Times New Roman"/>
          <w:b w:val="0"/>
          <w:bCs w:val="0"/>
          <w:strike w:val="0"/>
          <w:dstrike w:val="0"/>
          <w:color w:val="auto"/>
          <w:sz w:val="32"/>
          <w:szCs w:val="32"/>
          <w:lang w:val="en-US" w:eastAsia="zh-CN"/>
        </w:rPr>
        <w:t>慈善组织公开募捐管理办法</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7.实施机关：</w:t>
      </w:r>
      <w:r>
        <w:rPr>
          <w:rFonts w:hint="default" w:ascii="Times New Roman" w:hAnsi="Times New Roman" w:eastAsia="仿宋_GB2312" w:cs="Times New Roman"/>
          <w:b w:val="0"/>
          <w:bCs w:val="0"/>
          <w:strike w:val="0"/>
          <w:dstrike w:val="0"/>
          <w:color w:val="auto"/>
          <w:sz w:val="32"/>
          <w:szCs w:val="32"/>
          <w:lang w:val="en-US" w:eastAsia="zh-CN"/>
        </w:rPr>
        <w:t>县级民政部门</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8.审批层级：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9.行使层级：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10.是否由审批机关受理：</w:t>
      </w:r>
      <w:r>
        <w:rPr>
          <w:rFonts w:hint="default" w:ascii="Times New Roman" w:hAnsi="Times New Roman" w:eastAsia="仿宋_GB2312" w:cs="Times New Roman"/>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11.受理层级：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12.是否存在初审环节：</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highlight w:val="yellow"/>
          <w:lang w:val="en-US"/>
        </w:rPr>
      </w:pPr>
      <w:r>
        <w:rPr>
          <w:rFonts w:hint="default" w:ascii="Times New Roman" w:hAnsi="Times New Roman" w:eastAsia="仿宋_GB2312" w:cs="Times New Roman"/>
          <w:b/>
          <w:bCs/>
          <w:strike w:val="0"/>
          <w:dstrike w:val="0"/>
          <w:color w:val="auto"/>
          <w:sz w:val="32"/>
          <w:szCs w:val="32"/>
          <w:highlight w:val="none"/>
          <w:lang w:val="en-US" w:eastAsia="zh-CN"/>
        </w:rPr>
        <w:t>13.初审层级：</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left"/>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14.对应政务服务事项国家级基本目录名称：</w:t>
      </w:r>
      <w:r>
        <w:rPr>
          <w:rFonts w:hint="default" w:ascii="Times New Roman" w:hAnsi="Times New Roman" w:eastAsia="仿宋_GB2312" w:cs="Times New Roman"/>
          <w:b w:val="0"/>
          <w:bCs w:val="0"/>
          <w:strike w:val="0"/>
          <w:dstrike w:val="0"/>
          <w:color w:val="auto"/>
          <w:sz w:val="32"/>
          <w:szCs w:val="32"/>
          <w:lang w:val="en-US" w:eastAsia="zh-CN"/>
        </w:rPr>
        <w:t>公开募捐资格审批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left"/>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15.要素统一情况：</w:t>
      </w:r>
      <w:r>
        <w:rPr>
          <w:rFonts w:hint="default" w:ascii="Times New Roman" w:hAnsi="Times New Roman" w:eastAsia="仿宋_GB2312" w:cs="Times New Roman"/>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1.准予行政许可的条件</w:t>
      </w: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0" w:afterAutospacing="0" w:line="590" w:lineRule="exact"/>
        <w:ind w:firstLine="640" w:firstLineChars="200"/>
        <w:textAlignment w:val="auto"/>
        <w:outlineLvl w:val="2"/>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根据《慈善组织公开募捐管理办法》第五条规定，</w:t>
      </w:r>
      <w:r>
        <w:rPr>
          <w:rFonts w:hint="default" w:ascii="Times New Roman" w:hAnsi="Times New Roman" w:eastAsia="仿宋_GB2312" w:cs="Times New Roman"/>
          <w:i w:val="0"/>
          <w:caps w:val="0"/>
          <w:color w:val="auto"/>
          <w:spacing w:val="0"/>
          <w:kern w:val="2"/>
          <w:sz w:val="32"/>
          <w:szCs w:val="32"/>
          <w:shd w:val="clear" w:color="auto" w:fill="auto"/>
          <w:lang w:bidi="ar-SA"/>
        </w:rPr>
        <w:t>依法登记或者认定为慈善组织满二年的社会组织，申请公开募捐资格，应当符合下列条件：</w:t>
      </w:r>
    </w:p>
    <w:p>
      <w:pPr>
        <w:keepNext w:val="0"/>
        <w:keepLines w:val="0"/>
        <w:pageBreakBefore w:val="0"/>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（1）根据法律法规和本组织章程建立规范的内部治理结构，理事会能够有效决策，负责人任职符合有关规定，理事会成员和负责人勤勉尽职，诚实守信；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（2）理事会成员来自同一组织以及相互间存在关联关系组织的不超过三分之一，相互间具有近亲属关系的没有同时在理事会任职；</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（3）理事会成员中非内地居民不超过三分之一，法定代表人由内地居民担任；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（4）秘书长为专职，理事长（会长）、秘书长不得由同一人兼任，有与本慈善组织开展活动相适应的专职工作人员；</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（5）在省级以上人民政府民政部门登记的慈善组织有三名以上监事组成的监事会；</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（6）依法办理税务登记，履行纳税义务；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（7）按照规定参加社会组织评估，评估结果为3A及以上；</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（8）申请时未纳入异常名录；</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（9）申请公开募捐资格前二年，未因违反社会组织相关法律法规受到行政处罚，没有其他违反法律、法规、国家政策行为的。</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《中华人民共和国慈善法》公布前设立的非公募基金会、具有公益性捐赠税前扣除资格的社会团体，登记满二年，经认定为慈善组织的，可以申请公开募捐资格。</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2.规定行政许可条件的依据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《慈善组织公开募捐管理办法》第五条 依法登记或者认定为慈善组织满二年的社会组织，申请公开募捐资格，应当符合下列条件：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（一）根据法律法规和本组织章程建立规范的内部治理结构，理事会能够有效决策，负责人任职符合有关规定，理事会成员和负责人勤勉尽职，诚实守信；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（二）理事会成员来自同一组织以及相互间存在关联关系组织的不超过三分之一，相互间具有近亲属关系的没有同时在理事会任职；</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（三）理事会成员中非内地居民不超过三分之一，法定代表人由内地居民担任；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（四）秘书长为专职，理事长（会长）、秘书长不得由同一人兼任，有与本慈善组织开展活动相适应的专职工作人员；</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（五）在省级以上人民政府民政部门登记的慈善组织有三名以上监事组成的监事会；</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（六）依法办理税务登记，履行纳税义务；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（七）按照规定参加社会组织评估，评估结果为3A及以上；</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（八）申请时未纳入异常名录；</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（九）申请公开募捐资格前二年，未因违反社会组织相关法律法规受到行政处罚，没有其他违反法律、法规、国家政策行为的。</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《中华人民共和国慈善法》公布前设立的非公募基金会、具有公益性捐赠税前扣除资格的社会团体，登记满二年，经认定为慈善组织的，可以申请公开募捐资格。</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default" w:ascii="黑体" w:hAnsi="黑体" w:eastAsia="黑体" w:cs="黑体"/>
          <w:b w:val="0"/>
          <w:bCs w:val="0"/>
          <w:strike w:val="0"/>
          <w:dstrike w:val="0"/>
          <w:color w:val="auto"/>
          <w:sz w:val="32"/>
          <w:szCs w:val="32"/>
          <w:lang w:val="en-US" w:eastAsia="zh-CN"/>
        </w:rPr>
        <w:t>四、行政许可服务对象类型与改革举措</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sz w:val="32"/>
          <w:szCs w:val="32"/>
          <w:highlight w:val="none"/>
          <w:lang w:val="en-US" w:eastAsia="zh-CN"/>
        </w:rPr>
        <w:t>1.服务对象类型：</w:t>
      </w:r>
      <w:r>
        <w:rPr>
          <w:rFonts w:hint="default" w:ascii="Times New Roman" w:hAnsi="Times New Roman" w:eastAsia="仿宋_GB2312" w:cs="Times New Roman"/>
          <w:b w:val="0"/>
          <w:bCs w:val="0"/>
          <w:strike w:val="0"/>
          <w:dstrike w:val="0"/>
          <w:color w:val="auto"/>
          <w:sz w:val="32"/>
          <w:szCs w:val="32"/>
          <w:lang w:val="en-US" w:eastAsia="zh-CN"/>
        </w:rPr>
        <w:t>社会组织法人</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2.是否为涉企许可事项：</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3.涉企经营许可事项名称：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4.许可证件名称：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5.改革方式：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default" w:ascii="Times New Roman" w:hAnsi="Times New Roman" w:eastAsia="仿宋_GB2312" w:cs="Times New Roman"/>
          <w:b w:val="0"/>
          <w:bCs w:val="0"/>
          <w:strike w:val="0"/>
          <w:dstrike w:val="0"/>
          <w:color w:val="auto"/>
          <w:sz w:val="32"/>
          <w:szCs w:val="32"/>
          <w:highlight w:val="none"/>
          <w:lang w:val="en-US" w:eastAsia="zh-CN"/>
        </w:rPr>
        <w:t>压减法定审批时限</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default" w:ascii="Times New Roman" w:hAnsi="Times New Roman" w:eastAsia="仿宋_GB2312" w:cs="Times New Roman"/>
          <w:b w:val="0"/>
          <w:bCs w:val="0"/>
          <w:strike w:val="0"/>
          <w:dstrike w:val="0"/>
          <w:color w:val="auto"/>
          <w:sz w:val="32"/>
          <w:szCs w:val="32"/>
          <w:highlight w:val="none"/>
          <w:lang w:val="en-US" w:eastAsia="zh-CN"/>
        </w:rPr>
        <w:t>将法定审批时限由20个工作日压减至8个工作日</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7.加强事中事后监管措施</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1.慈善组织获得公开募捐资格后，如果不再符合申请公开募捐资格的条件或者连续六个月不开展公开募捐活动，由县级民政部门纳入活动异常名录并向社会公告；</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2.具有公开募捐资格的慈善组织开展公开募捐活动，应当依法制定募捐方案（</w:t>
      </w:r>
      <w:r>
        <w:rPr>
          <w:rFonts w:hint="default" w:ascii="Times New Roman" w:hAnsi="Times New Roman" w:eastAsia="仿宋_GB2312" w:cs="Times New Roman"/>
          <w:color w:val="auto"/>
          <w:sz w:val="32"/>
          <w:szCs w:val="32"/>
          <w:lang w:val="en-US" w:eastAsia="zh-CN"/>
        </w:rPr>
        <w:t>募捐方案包括募捐目的、起止时间和地域、活动负责人姓名和办公地址、接受捐赠方式、银行账户、受益人、募得款物用途、募捐成本、剩余财产的处理等）</w:t>
      </w:r>
      <w:r>
        <w:rPr>
          <w:rFonts w:hint="default" w:ascii="Times New Roman" w:hAnsi="Times New Roman" w:eastAsia="仿宋_GB2312" w:cs="Times New Roman"/>
          <w:b w:val="0"/>
          <w:bCs w:val="0"/>
          <w:strike w:val="0"/>
          <w:dstrike w:val="0"/>
          <w:color w:val="auto"/>
          <w:sz w:val="32"/>
          <w:szCs w:val="32"/>
          <w:lang w:val="en-US" w:eastAsia="zh-CN"/>
        </w:rPr>
        <w:t>，并在开展公开募捐活动的十日前将募捐方案报送县级民政部门备案。材料齐备的，县级民政部门即时受理，对予以备案的向社会公开；对募捐方案内容不齐备的，即时告知慈善组织，慈善组织在十日内向县级民政部门补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1.申请材料名称</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（1）申请书，包括本组织符合《慈善组织公开募捐管理办法》（民政部令第58号）第五条各项条件的具体说明和书面承诺；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（2）注册会计师出具的申请前二年的财务审计报告，包括年度慈善活动支出和年度管理费用的专项审计；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（3）理事会关于申请公开募捐资格的会议纪要。</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有业务主管单位的慈善组织，还应当提交经业务主管单位同意的证明材料。</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评估等级在4A及以上的慈善组织免于提交第一款第二项、第三项规定的材料。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2.规定申请材料的依据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《慈善组织公开募捐管理办法》第六条 慈善组织申请公开募捐资格，应当向其登记的民政部门提交下列材料：</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（一）申请书，包括本组织符合第五条各项条件的具体说明和书面承诺；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（二）注册会计师出具的申请前二年的财务审计报告，包括年度慈善活动支出和年度管理费用的专项审计；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（三）理事会关于申请公开募捐资格的会议纪要。</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有业务主管单位的慈善组织，还应当提交经业务主管单位同意的证明材料。</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评估等级在4A及以上的慈善组织免于提交第一款第二项、第三项规定的材料。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六、中介服务</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eastAsia" w:ascii="Times New Roman" w:hAnsi="Times New Roman" w:eastAsia="仿宋_GB2312" w:cs="Times New Roman"/>
          <w:b/>
          <w:bCs/>
          <w:strike w:val="0"/>
          <w:dstrike w:val="0"/>
          <w:color w:val="auto"/>
          <w:sz w:val="32"/>
          <w:szCs w:val="32"/>
          <w:lang w:val="en-US" w:eastAsia="zh-CN"/>
        </w:rPr>
        <w:t>1.</w:t>
      </w:r>
      <w:r>
        <w:rPr>
          <w:rFonts w:hint="default" w:ascii="Times New Roman" w:hAnsi="Times New Roman" w:eastAsia="仿宋_GB2312" w:cs="Times New Roman"/>
          <w:b/>
          <w:bCs/>
          <w:strike w:val="0"/>
          <w:dstrike w:val="0"/>
          <w:color w:val="auto"/>
          <w:sz w:val="32"/>
          <w:szCs w:val="32"/>
          <w:lang w:val="en-US" w:eastAsia="zh-CN"/>
        </w:rPr>
        <w:t>有无法定中介服务事项：</w:t>
      </w:r>
      <w:r>
        <w:rPr>
          <w:rFonts w:hint="default" w:ascii="Times New Roman" w:hAnsi="Times New Roman" w:eastAsia="仿宋_GB2312" w:cs="Times New Roman"/>
          <w:b w:val="0"/>
          <w:bCs w:val="0"/>
          <w:strike w:val="0"/>
          <w:dstrike w:val="0"/>
          <w:color w:val="auto"/>
          <w:sz w:val="32"/>
          <w:szCs w:val="32"/>
          <w:lang w:val="en-US" w:eastAsia="zh-CN"/>
        </w:rPr>
        <w:t>有</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2.中介服务事项名称：</w:t>
      </w:r>
      <w:r>
        <w:rPr>
          <w:rFonts w:hint="default" w:ascii="Times New Roman" w:hAnsi="Times New Roman" w:eastAsia="仿宋_GB2312" w:cs="Times New Roman"/>
          <w:b w:val="0"/>
          <w:bCs w:val="0"/>
          <w:strike w:val="0"/>
          <w:dstrike w:val="0"/>
          <w:color w:val="auto"/>
          <w:sz w:val="32"/>
          <w:szCs w:val="32"/>
          <w:lang w:val="en-US" w:eastAsia="zh-CN"/>
        </w:rPr>
        <w:t>慈善组织申请公开募捐财务审计</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3.设定中介服务事项的依据：</w:t>
      </w:r>
      <w:r>
        <w:rPr>
          <w:rFonts w:hint="default" w:ascii="Times New Roman" w:hAnsi="Times New Roman" w:eastAsia="仿宋_GB2312" w:cs="Times New Roman"/>
          <w:b w:val="0"/>
          <w:bCs w:val="0"/>
          <w:strike w:val="0"/>
          <w:dstrike w:val="0"/>
          <w:color w:val="auto"/>
          <w:sz w:val="32"/>
          <w:szCs w:val="32"/>
          <w:lang w:val="en-US" w:eastAsia="zh-CN"/>
        </w:rPr>
        <w:t>《中华人民共和国慈善法》《慈善组织公开募捐管理办法》（民政部令第59号）</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strike w:val="0"/>
          <w:dstrike w:val="0"/>
          <w:color w:val="FF000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4.提供中介服务的机构：</w:t>
      </w:r>
      <w:r>
        <w:rPr>
          <w:rFonts w:hint="default" w:ascii="Times New Roman" w:hAnsi="Times New Roman" w:eastAsia="仿宋_GB2312" w:cs="Times New Roman"/>
          <w:b w:val="0"/>
          <w:bCs w:val="0"/>
          <w:strike w:val="0"/>
          <w:dstrike w:val="0"/>
          <w:color w:val="auto"/>
          <w:sz w:val="32"/>
          <w:szCs w:val="32"/>
          <w:lang w:val="en-US" w:eastAsia="zh-CN"/>
        </w:rPr>
        <w:t>具备相应资质的审计机构</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color w:val="auto"/>
          <w:sz w:val="32"/>
          <w:szCs w:val="32"/>
          <w:lang w:val="en-US"/>
        </w:rPr>
      </w:pPr>
      <w:r>
        <w:rPr>
          <w:rFonts w:hint="default" w:ascii="Times New Roman" w:hAnsi="Times New Roman" w:eastAsia="仿宋_GB2312" w:cs="Times New Roman"/>
          <w:b/>
          <w:bCs/>
          <w:strike w:val="0"/>
          <w:dstrike w:val="0"/>
          <w:color w:val="auto"/>
          <w:sz w:val="32"/>
          <w:szCs w:val="32"/>
          <w:lang w:val="en-US" w:eastAsia="zh-CN"/>
        </w:rPr>
        <w:t>5.中介服务事项的收费性质：</w:t>
      </w:r>
      <w:r>
        <w:rPr>
          <w:rFonts w:hint="default" w:ascii="Times New Roman" w:hAnsi="Times New Roman" w:eastAsia="仿宋_GB2312" w:cs="Times New Roman"/>
          <w:b w:val="0"/>
          <w:bCs w:val="0"/>
          <w:strike w:val="0"/>
          <w:dstrike w:val="0"/>
          <w:color w:val="auto"/>
          <w:sz w:val="32"/>
          <w:szCs w:val="32"/>
          <w:lang w:val="en-US" w:eastAsia="zh-CN"/>
        </w:rPr>
        <w:t>经营服务性收费（市场调节价）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1"/>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1.办理行政许可的程序环节</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（1）慈善组织申请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（2）审批机关审核</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（3）决定发给资格证书/不发给资格证书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2.规定行政许可程序的依据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法律、行政法规规定自登记之日起可以公开募捐的基金会和社会团体，由民政部门直接发给公开募捐资格证书。</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（2）《慈善组织公开募捐管理办法》第七条 民政部门收到全部有效材料后，应当依法进行审核。</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情况复杂的，民政部门可以征求有关部门意见或者通过论证会、听证会等形式听取意见，也可以根据需要对该组织进行实地考察。</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第八条 民政部门应当自受理之日起二十日内作出决定。对符合条件的慈善组织，发给公开募捐资格证书；对不符合条件的，不发给公开募捐资格证书并书面说明理由。</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3.是否需要现场勘验：</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4.是否需要组织听证：</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5.是否需要招标、拍卖、挂牌交易：</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6.是否需要检验、检测、检疫：</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7.是否需要鉴定：</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8.是否需要专家评审：</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9.是否需要向社会公示：</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10.是否实行告知承诺办理：</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11.审批机关是否委托服务机构开展技术性服务：</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1.承诺受理时限：</w:t>
      </w:r>
      <w:r>
        <w:rPr>
          <w:rFonts w:hint="default" w:ascii="Times New Roman" w:hAnsi="Times New Roman" w:eastAsia="仿宋_GB2312" w:cs="Times New Roman"/>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strike w:val="0"/>
          <w:dstrike w:val="0"/>
          <w:sz w:val="32"/>
          <w:szCs w:val="32"/>
        </w:rPr>
      </w:pPr>
      <w:r>
        <w:rPr>
          <w:rFonts w:hint="default" w:ascii="Times New Roman" w:hAnsi="Times New Roman" w:eastAsia="仿宋_GB2312" w:cs="Times New Roman"/>
          <w:b/>
          <w:bCs/>
          <w:strike w:val="0"/>
          <w:dstrike w:val="0"/>
          <w:color w:val="auto"/>
          <w:sz w:val="32"/>
          <w:szCs w:val="32"/>
          <w:lang w:val="en-US" w:eastAsia="zh-CN"/>
        </w:rPr>
        <w:t>2.法定审批时限：</w:t>
      </w:r>
      <w:r>
        <w:rPr>
          <w:rFonts w:hint="default" w:ascii="Times New Roman" w:hAnsi="Times New Roman" w:eastAsia="仿宋_GB2312"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3.规定法定审批时限依据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法律、行政法规规定自登记之日起可以公开募捐的基金会和社会团体，由民政部门直接发给公开募捐资格证书。</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（2）《慈善组织公开募捐管理办法》第八条 民政部门应当自受理之日起二十日内作出决定。对符合条件的慈善组织，发给公开募捐资格证书；对不符合条件的，不发给公开募捐资格证书并书面说明理由。</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4.承诺审批时限：</w:t>
      </w:r>
      <w:r>
        <w:rPr>
          <w:rFonts w:hint="default" w:ascii="Times New Roman" w:hAnsi="Times New Roman" w:eastAsia="仿宋_GB2312" w:cs="Times New Roman"/>
          <w:b w:val="0"/>
          <w:bCs w:val="0"/>
          <w:strike w:val="0"/>
          <w:dstrike w:val="0"/>
          <w:color w:val="auto"/>
          <w:sz w:val="32"/>
          <w:szCs w:val="32"/>
          <w:lang w:val="en-US" w:eastAsia="zh-CN"/>
        </w:rPr>
        <w:t>8个工作日</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依法进行论证会、听证会或者实地考察另需时间不计算在该时限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1.办理行政许可是否收费：</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FF000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2.收费项目的名称、收费项目的标准、设定收费项目的依据、规定收费标准的依据</w:t>
      </w:r>
      <w:r>
        <w:rPr>
          <w:rFonts w:hint="eastAsia" w:ascii="Times New Roman" w:hAnsi="Times New Roman" w:eastAsia="仿宋_GB2312" w:cs="Times New Roman"/>
          <w:b/>
          <w:bCs/>
          <w:strike w:val="0"/>
          <w:dstrike w:val="0"/>
          <w:color w:val="auto"/>
          <w:sz w:val="32"/>
          <w:szCs w:val="32"/>
          <w:lang w:val="en-US" w:eastAsia="zh-CN"/>
        </w:rPr>
        <w:t>：</w:t>
      </w:r>
      <w:r>
        <w:rPr>
          <w:rFonts w:hint="default" w:ascii="Times New Roman" w:hAnsi="Times New Roman" w:eastAsia="仿宋_GB2312" w:cs="Times New Roman"/>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1.审批结果类型：</w:t>
      </w:r>
      <w:r>
        <w:rPr>
          <w:rFonts w:hint="default" w:ascii="Times New Roman" w:hAnsi="Times New Roman" w:eastAsia="仿宋_GB2312" w:cs="Times New Roman"/>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2.审批结果名称：</w:t>
      </w:r>
      <w:r>
        <w:rPr>
          <w:rFonts w:hint="default" w:ascii="Times New Roman" w:hAnsi="Times New Roman" w:eastAsia="仿宋_GB2312" w:cs="Times New Roman"/>
          <w:b w:val="0"/>
          <w:bCs w:val="0"/>
          <w:strike w:val="0"/>
          <w:dstrike w:val="0"/>
          <w:color w:val="auto"/>
          <w:sz w:val="32"/>
          <w:szCs w:val="32"/>
          <w:lang w:val="en-US" w:eastAsia="zh-CN"/>
        </w:rPr>
        <w:t>慈善组织公开募捐资格证书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3.审批结果的有效期限：</w:t>
      </w:r>
      <w:r>
        <w:rPr>
          <w:rFonts w:hint="default" w:ascii="Times New Roman" w:hAnsi="Times New Roman" w:eastAsia="仿宋_GB2312" w:cs="Times New Roman"/>
          <w:b w:val="0"/>
          <w:bCs w:val="0"/>
          <w:strike w:val="0"/>
          <w:dstrike w:val="0"/>
          <w:color w:val="auto"/>
          <w:sz w:val="32"/>
          <w:szCs w:val="32"/>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4.规定审批结果有效期限的依据：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5.是否需要办理审批结果变更手续：</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6.办理审批结果变更手续的要求：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7.是否需要办理审批结果延续手续：</w:t>
      </w:r>
      <w:r>
        <w:rPr>
          <w:rFonts w:hint="default" w:ascii="Times New Roman" w:hAnsi="Times New Roman" w:eastAsia="仿宋_GB2312"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根据本县（市、区）情况确定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本县（市、区）范围内（线下募捐）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《中华人民共和国慈善法》第二十三条　开展公开募捐，可以采取下列方式：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（一）在公共场所设置募捐箱；</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（二）举办面向社会公众的义演、义赛、义卖、义展、义拍、慈善晚会等；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（三）通过广播、电视、报刊、互联网等媒体发布募捐信息；</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（四）其他公开募捐方式。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慈善组织通过互联网开展公开募捐的，应当在国务院民政部门统一或者指定的慈善信息平台发布募捐信息，并可以同时在其网站发布募捐信息。</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1.有无行政许可数量限制：</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2.公布数量限制的方式：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3.公布数量限制的周期：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4.在数量限制条件下实施行政许可的方式：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left"/>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1.有无年检要求：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3.年检周期：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4.年检是否要求报送材料：</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5.年检报送材料名称：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6.年检是否收费：</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8.通过年检的证明或者标志：</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1.有无年报要求：</w:t>
      </w:r>
      <w:r>
        <w:rPr>
          <w:rFonts w:hint="default" w:ascii="Times New Roman" w:hAnsi="Times New Roman" w:eastAsia="仿宋_GB2312" w:cs="Times New Roman"/>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2.年报报送材料名称：</w:t>
      </w:r>
      <w:r>
        <w:rPr>
          <w:rFonts w:hint="default" w:ascii="Times New Roman" w:hAnsi="Times New Roman" w:eastAsia="仿宋_GB2312" w:cs="Times New Roman"/>
          <w:b w:val="0"/>
          <w:bCs w:val="0"/>
          <w:strike w:val="0"/>
          <w:dstrike w:val="0"/>
          <w:color w:val="auto"/>
          <w:sz w:val="32"/>
          <w:szCs w:val="32"/>
          <w:lang w:val="en-US" w:eastAsia="zh-CN"/>
        </w:rPr>
        <w:t>年度工作报告和财务会计报告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 xml:space="preserve">《中华人民共和国慈善法》第十三条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第七十二条　慈善组织应当向社会公开组织章程和决策、执行、监督机构成员信息以及国务院民政部门要求公开的其他信息。上述信息有重大变更的，慈善组织应当及时向社会公开。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慈善组织应当每年向社会公开其年度工作报告和财务会计报告。具有公开募捐资格的慈善组织的财务会计报告须经审计。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第七十三条　具有公开募捐资格的慈善组织应当定期向社会公开其募捐情况和慈善项目实施情况。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公开募捐周期超过六个月的，至少每三个月公开一次募捐情况，公开募捐活动结束后三个月内应当全面公开募捐情况。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慈善项目实施周期超过六个月的，至少每三个月公开一次项目实施情况，项目结束后三个月内应当全面公开项目实施情况和募得款物使用情况。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4.年报周期：</w:t>
      </w:r>
      <w:r>
        <w:rPr>
          <w:rFonts w:hint="default" w:ascii="Times New Roman" w:hAnsi="Times New Roman" w:eastAsia="仿宋_GB2312" w:cs="Times New Roman"/>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default" w:ascii="黑体" w:hAnsi="黑体" w:eastAsia="黑体" w:cs="黑体"/>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县民政</w:t>
      </w:r>
      <w:r>
        <w:rPr>
          <w:rFonts w:hint="eastAsia" w:ascii="Times New Roman" w:hAnsi="Times New Roman" w:eastAsia="仿宋_GB2312" w:cs="Times New Roman"/>
          <w:b w:val="0"/>
          <w:bCs w:val="0"/>
          <w:strike w:val="0"/>
          <w:dstrike w:val="0"/>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default" w:ascii="黑体" w:hAnsi="黑体" w:eastAsia="黑体" w:cs="黑体"/>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mUzYjQzYzQxMThkMjU5MTFlMTE5NjczZWNmYTMifQ=="/>
  </w:docVars>
  <w:rsids>
    <w:rsidRoot w:val="6ACC6AD0"/>
    <w:rsid w:val="010A74CA"/>
    <w:rsid w:val="0481195C"/>
    <w:rsid w:val="08510EF1"/>
    <w:rsid w:val="09EB0ED1"/>
    <w:rsid w:val="0A0A75A9"/>
    <w:rsid w:val="0C59258D"/>
    <w:rsid w:val="0F2835DA"/>
    <w:rsid w:val="18BD7EDC"/>
    <w:rsid w:val="1B337AF3"/>
    <w:rsid w:val="1F012D9F"/>
    <w:rsid w:val="22855FE1"/>
    <w:rsid w:val="27EC3090"/>
    <w:rsid w:val="28E53448"/>
    <w:rsid w:val="2B3C1135"/>
    <w:rsid w:val="3C4B215E"/>
    <w:rsid w:val="46B36680"/>
    <w:rsid w:val="4F0F2043"/>
    <w:rsid w:val="4F58008B"/>
    <w:rsid w:val="63A70B3A"/>
    <w:rsid w:val="63ED2DC3"/>
    <w:rsid w:val="6A201085"/>
    <w:rsid w:val="6ACC6AD0"/>
    <w:rsid w:val="6B380F1E"/>
    <w:rsid w:val="6E316C8E"/>
    <w:rsid w:val="705A19BC"/>
    <w:rsid w:val="741E09A4"/>
    <w:rsid w:val="7CCD2F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line="640" w:lineRule="exact"/>
    </w:pPr>
    <w:rPr>
      <w:rFonts w:ascii="Arial" w:hAnsi="Arial" w:eastAsia="仿宋"/>
    </w:rPr>
  </w:style>
  <w:style w:type="paragraph" w:styleId="3">
    <w:name w:val="Normal Indent"/>
    <w:basedOn w:val="1"/>
    <w:next w:val="1"/>
    <w:qFormat/>
    <w:uiPriority w:val="0"/>
    <w:pPr>
      <w:ind w:firstLine="420" w:firstLineChars="200"/>
    </w:pPr>
    <w:rPr>
      <w:rFonts w:ascii="Calibri" w:hAnsi="Calibri" w:eastAsia="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2023-09-28T08:53:00Z</dcterms:created>
  <dc:creator>Administrator</dc:creator>
  <cp:lastModifiedBy>Administrator</cp:lastModifiedBy>
  <dcterms:modified xsi:type="dcterms:W3CDTF">2023-12-08T03:19:28Z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E0DEC2C118F54E709F2EB8B0073FA391_12</vt:lpwstr>
  </property>
</Properties>
</file>