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沧源佤族自治县班洪乡班莫村委会班开（集聚提升自然山水型）自然村村庄规划说明书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总则</w:t>
      </w:r>
    </w:p>
    <w:p>
      <w:pPr>
        <w:pStyle w:val="6"/>
        <w:numPr>
          <w:ilvl w:val="0"/>
          <w:numId w:val="2"/>
        </w:numPr>
        <w:ind w:firstLineChars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政策背景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班洪乡班莫村委会班开村。该自然村规划经2019年3月12日自然村村民代表会议审议表决通过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sz w:val="32"/>
          <w:szCs w:val="32"/>
        </w:rPr>
        <w:t>（二）村情概况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1．地理区位：班洪乡班莫村班开村属于山区。距离村委会300公里，距离镇25.26公里。海拔800米，年平均气温18℃，年降水量1900毫米，全村辖1个村民小组，农户16户51人。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地貌特征。平均海拔800米，属山区村。</w:t>
      </w:r>
    </w:p>
    <w:p>
      <w:pPr>
        <w:numPr>
          <w:ilvl w:val="0"/>
          <w:numId w:val="3"/>
        </w:numPr>
        <w:spacing w:line="360" w:lineRule="auto"/>
        <w:ind w:left="0" w:firstLine="640" w:firstLineChars="2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气候土壤。年平均降水量1900毫米，属中亚带气候，立体气候特征十分明显；土壤多为碱性，适宜种植水稻。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2．人口现状：该村现有农户16户，共乡村人口51人，其中男性25人，女性26人。其中农业人口51人，劳动力13人。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3．资源现状：全村有耕地总面积180.00亩(其中：田10.00亩，地170.00亩)，人均耕地4.4.亩，主要种植水稻、玉米等作物；拥有林地8180.00亩，其中经济林果地427.00亩，人均经济林果地7.50亩。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4．产业现状：该村的主要产业为橡胶、木薯,主要销售往本县。2018年 主产业全村销售总收入11.27万元， 该村目前正在发展橡胶特色产业，计划大力发展橡胶、木薯产业。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5．基础设施：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该村截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至</w:t>
      </w:r>
      <w:r>
        <w:rPr>
          <w:rFonts w:hint="eastAsia" w:ascii="宋体" w:hAnsi="宋体" w:eastAsia="宋体" w:cs="宋体"/>
          <w:sz w:val="32"/>
          <w:szCs w:val="32"/>
        </w:rPr>
        <w:t>2018年底，全村有14户通自来水，无农户饮用井水，有16户通电，拥有电视机农户12户 ，安装固定电话或拥有移动电话的农户数12户，其中拥有移动电话农户数12户。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该村到2018年底，</w:t>
      </w:r>
      <w:r>
        <w:rPr>
          <w:rFonts w:ascii="宋体" w:hAnsi="宋体" w:eastAsia="宋体" w:cs="宋体"/>
          <w:sz w:val="32"/>
          <w:szCs w:val="32"/>
        </w:rPr>
        <w:t>有</w:t>
      </w:r>
      <w:r>
        <w:rPr>
          <w:rFonts w:hint="eastAsia" w:ascii="宋体" w:hAnsi="宋体" w:eastAsia="宋体" w:cs="宋体"/>
          <w:sz w:val="32"/>
          <w:szCs w:val="32"/>
        </w:rPr>
        <w:t>0</w:t>
      </w:r>
      <w:r>
        <w:rPr>
          <w:rFonts w:ascii="宋体" w:hAnsi="宋体" w:eastAsia="宋体" w:cs="宋体"/>
          <w:sz w:val="32"/>
          <w:szCs w:val="32"/>
        </w:rPr>
        <w:t>户居住于土木结构住房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全村14户农户家家通自来水，饮水安全得到了保障，但缺乏村活动室，球场等设施。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（三）优势资源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pStyle w:val="6"/>
        <w:numPr>
          <w:ilvl w:val="0"/>
          <w:numId w:val="1"/>
        </w:numPr>
        <w:ind w:firstLineChars="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规划内容</w:t>
      </w:r>
    </w:p>
    <w:p>
      <w:pPr>
        <w:ind w:firstLine="321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（一）规划思路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自然村地处与中心城镇较为偏远，无名山秀水、文物古迹等优质旅游资源，但生态条件优越，产业发展空间大。农户沿山而居，依山就势，层层排列有致，呈梯形布局。结合区位条件和资源条件，自然村村庄规划定位为：集聚提升自然山水型。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（二）规划期限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近期：2018—2022年，远期：2022—2035年。</w:t>
      </w:r>
    </w:p>
    <w:p>
      <w:pPr>
        <w:ind w:firstLine="321" w:firstLineChars="1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（三）规划内容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项目计划投资金535.66万元，其中：上级补助353.46万元，群众自筹182.2万元。</w:t>
      </w:r>
    </w:p>
    <w:p>
      <w:pPr>
        <w:ind w:left="210" w:leftChars="1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1．道路交通：概算总投资5.94万元。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新修若干入户路，总长度为170m,宽度3m,厚度10公分C25混凝土，5公分砂砾调型，道路调型碾压。面积510平方米，投资单价85元/平方米，概算投资4.34万元；新修长125m，宽1.5m的步行道，概算投资1.6万元。</w:t>
      </w:r>
    </w:p>
    <w:p>
      <w:pPr>
        <w:ind w:left="210" w:leftChars="100" w:firstLine="640" w:firstLineChars="200"/>
        <w:rPr>
          <w:rFonts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t>2．实施饮水工程，计划投资36.86万。</w:t>
      </w:r>
    </w:p>
    <w:p>
      <w:pPr>
        <w:ind w:left="210" w:leftChars="100" w:firstLine="640" w:firstLineChars="200"/>
        <w:rPr>
          <w:rFonts w:hint="eastAsia" w:ascii="宋体" w:hAnsi="宋体" w:eastAsia="宋体" w:cs="宋体"/>
          <w:color w:val="FF0000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t>（1）从村委会至班开组主管提升改造工程，32CM钢管3.8公里，投资单价32元/米，计划投资12.16万元。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（2）实施饮水工程，保留现有水池，同时新建供水池一个，投资单价5万元/个，概算投资5万元。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（3）沿村道架设DN100主管道,长0.68km；架设DN50支管入户，长0.18km，概算投资18.8万元。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（4）规划安装3个室外消火栓，单价3000元/个，估算投资0.9万元。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3．排水工程及污处理设施，概算总投资36.44万元。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（1）新建区域排污管网，全长790m，设计标准管径25cm，每25米设置1个检查井，投资单价360元/m（含检查井），概算投资28.44万元。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（2）新建污水处理设施1座，投资单价为8万元/座，计划投资8万元。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4．公共空间：概算总投资28.12万元。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（1）新建停车场，硬化面积260㎡，投资单价120元/平方米，概算投资3.12万元。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（2）新建活动室和小超市，概算投资20万元。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（3）新建球场1块，概算投资5万元。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5．环卫设施：概算总投资14.6万元。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（1）规划新建2个垃圾房，投资单价3000元/个，估算总投资0.6万元。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（2）规划新建2个清洁公厕，投资单价70000元/座，估算总投资14万元；。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5．亮化工程：概算总投资7.5万元。</w:t>
      </w:r>
    </w:p>
    <w:p>
      <w:pPr>
        <w:ind w:left="210" w:leftChars="100"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自然村规划安装15盏太阳能路灯，单价5000元/盏，估算总投资7.5万元。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6．产业发展：概算投资369万元。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（1）养殖。规划养殖小区1个，占地面积约3000平米，投资单价730元/平方米，概算投资219万元。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（2）蔬菜种植。规划蔬菜种植基地1个，占地面积1.77公顷，概算投资50万元。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（3）林下养殖种植。规划林下养殖、种植基地1个，概算投资100万。</w:t>
      </w:r>
    </w:p>
    <w:p>
      <w:pPr>
        <w:ind w:left="420" w:leftChars="2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7．绿化美化：概算投资64.4万元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（1）实施进村入户主干道绿化工程，以三角梅、樱桃树交叉间种方式实施绿化，共需种植340棵，补助1000元/棵，概算投资34万元。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（2）实施庭院绿化美化工程，每户农户庭院及周边至少种植10株本地果木，共需种植160棵，成活1棵补助200元，概算投资3.2万元。</w:t>
      </w:r>
    </w:p>
    <w:p>
      <w:pPr>
        <w:ind w:left="420" w:leftChars="200" w:firstLine="320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8．用地规划：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划定村庄建设边界，预留新增民居扩容建设用地8亩。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三、规划管理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 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（三）严格执行城乡清洁相关法律法规，开展农村人居环境提升行动，提高村庄文明程度。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（四）加强监督管理，将规划的规范性内容和禁止性内容列入村规民约，发挥好村民自治、村民相互监督作用，共同维护规划的严肃性和法律性。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 xml:space="preserve">  （五）在自然村振兴理事会成员中，明确庄规划建设专管员，发挥好村庄规划建设专管员作用，加大违法违规建筑治理，发现一起拆除一起，确保规划有效实施。</w:t>
      </w:r>
    </w:p>
    <w:p>
      <w:pPr>
        <w:ind w:left="630" w:leftChars="300" w:firstLine="320" w:firstLineChars="100"/>
        <w:rPr>
          <w:rFonts w:ascii="宋体" w:hAnsi="宋体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left="630" w:leftChars="300" w:firstLine="321" w:firstLineChars="1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四、规划图件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（一）自然村域规划图（见附件）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（二）村庄建设规划图（见附件）</w:t>
      </w:r>
      <w:r>
        <w:rPr>
          <w:rFonts w:hint="eastAsia" w:ascii="宋体" w:hAnsi="宋体" w:eastAsia="宋体" w:cs="宋体"/>
          <w:sz w:val="32"/>
          <w:szCs w:val="32"/>
        </w:rPr>
        <w:cr/>
      </w:r>
      <w:r>
        <w:rPr>
          <w:rFonts w:hint="eastAsia" w:ascii="宋体" w:hAnsi="宋体" w:eastAsia="宋体" w:cs="宋体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（四）自然村村规民约（见附件）</w:t>
      </w: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班开自然村规划工作组</w:t>
      </w:r>
    </w:p>
    <w:p>
      <w:pPr>
        <w:ind w:left="960" w:hanging="960" w:hangingChars="3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组长：曹新军</w:t>
      </w:r>
    </w:p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副组长：杨成建、杨志成、李艾理</w:t>
      </w:r>
    </w:p>
    <w:p>
      <w:r>
        <w:rPr>
          <w:rFonts w:hint="eastAsia" w:ascii="宋体" w:hAnsi="宋体" w:eastAsia="宋体" w:cs="宋体"/>
          <w:sz w:val="32"/>
          <w:szCs w:val="32"/>
        </w:rPr>
        <w:t>成员：</w:t>
      </w:r>
      <w:r>
        <w:rPr>
          <w:rFonts w:hint="eastAsia"/>
          <w:sz w:val="30"/>
          <w:szCs w:val="30"/>
        </w:rPr>
        <w:t xml:space="preserve"> 李明富、杨卫东、李老四、刀艾肯、李建南、李尼章</w:t>
      </w:r>
    </w:p>
    <w:p>
      <w:pPr>
        <w:ind w:left="2087" w:leftChars="994" w:firstLine="3303" w:firstLineChars="1101"/>
        <w:jc w:val="left"/>
        <w:rPr>
          <w:rFonts w:ascii="宋体" w:hAnsi="宋体" w:eastAsia="宋体" w:cs="宋体"/>
          <w:sz w:val="30"/>
          <w:szCs w:val="30"/>
        </w:rPr>
      </w:pPr>
    </w:p>
    <w:p>
      <w:pPr>
        <w:ind w:left="2085" w:hanging="2085" w:hangingChars="695"/>
        <w:jc w:val="left"/>
        <w:rPr>
          <w:rFonts w:ascii="宋体" w:hAnsi="宋体" w:eastAsia="宋体" w:cs="宋体"/>
          <w:sz w:val="30"/>
          <w:szCs w:val="30"/>
        </w:rPr>
      </w:pPr>
    </w:p>
    <w:p>
      <w:pPr>
        <w:overflowPunct w:val="0"/>
        <w:spacing w:line="700" w:lineRule="exact"/>
        <w:jc w:val="left"/>
        <w:rPr>
          <w:rFonts w:ascii="宋体" w:hAnsi="宋体" w:eastAsia="宋体" w:cs="宋体"/>
          <w:b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verflowPunct w:val="0"/>
        <w:spacing w:line="7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班洪乡班莫村委会班开村</w:t>
      </w:r>
    </w:p>
    <w:p>
      <w:pPr>
        <w:pStyle w:val="9"/>
        <w:spacing w:line="600" w:lineRule="exact"/>
        <w:ind w:firstLine="375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/>
          <w:color w:val="000000"/>
          <w:sz w:val="44"/>
          <w:szCs w:val="44"/>
        </w:rPr>
        <w:t>村规民约</w:t>
      </w:r>
      <w:r>
        <w:rPr>
          <w:rFonts w:hint="eastAsia" w:ascii="宋体" w:hAnsi="宋体" w:cs="宋体"/>
          <w:color w:val="000000"/>
          <w:sz w:val="44"/>
          <w:szCs w:val="44"/>
        </w:rPr>
        <w:t>（试行）</w:t>
      </w:r>
    </w:p>
    <w:p>
      <w:pPr>
        <w:pStyle w:val="1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宋体" w:hAnsi="宋体" w:cs="宋体"/>
          <w:color w:val="000000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一、总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在遵循《中华人民共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国宪法》《中华人民共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国村民委员会组织法》，国家其他法律、法规和省、市、县政策条例规定基础上，按照党的十九大精神构建自治、法治、德治相结合的社会治理体系要求，进一步提高全体村民自我管理、自我教育、自我约束的能力，有效促进全村经济发展、脱贫攻坚、人居环境提升等工作，特制定本村规民约。</w:t>
      </w: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二、权利和义务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 全村村民在村“两委”的领导下，坚持以马克思列宁主义、毛泽东思想、邓小平理论、“三个代表”重要思想、科学发展观、习近平新时代中国特色社会主义思想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/>
        </w:rPr>
        <w:t>精神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为指导，自觉接受党的路线、方针、政策教育和法制教育，做一个有理想、有道德、有文化、善经营、遵纪守法的好村民。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 村民在遵守法律、法规和执行依法制定的村规面前一律平等；除依法享有宪法和法律赋予的权利和必须履行的义务外，还享有与承担以下权利和义务：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1.自觉维护村内秩序，维护和珍惜本村荣誉，爱护集体财产，敢于和一切违法犯罪行为作斗争。 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2.对村级组织工作人员有提出批评和建议的权利，对他们违法失职行为有向国家机关提出检举和控诉的权利，但是不得捏造或歪曲事实进行诬告，不得越级上访。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 村民在行使权利和履行义务时，不得损害国家、社会、集体的利益和他人的合法权益。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三、移风易俗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提倡社会主义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  <w:lang w:val="en-US" w:eastAsia="zh-CN"/>
        </w:rPr>
        <w:t>思想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精神文明，移风易俗，不请神弄鬼或装神弄鬼，反对封建迷信、不参加邪教组织，树立良好的民风、村风。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红白喜事倡导“五严控五提倡”，</w:t>
      </w:r>
      <w:bookmarkStart w:id="0" w:name="OLE_LINK3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喜事新办，</w:t>
      </w:r>
      <w:bookmarkEnd w:id="0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丧事简办，破除陈规旧俗，反对铺张浪费、反对大操大办。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五严控：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1.严控办理范围。只办理婚丧嫁娶三种宴席。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2.严控邀请范围。严禁滥发请柬、网络邀请、信息群约等邀请行为。婚丧嫁娶外的一律不举办宴席（其它如子女升学、做寿、满月、升学、参军、捡坟、房屋落成、乔迁等喜事仅限于邀请直系亲属和三代以内旁系亲属）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3.严控宴席标准。红白喜事只设1个正餐，宴请菜的品不超过12个菜，菜品以家常菜为主，荤菜不能超过总数的一半，宴席桌数一般控制在200人（20桌）以内，禁止使用一次性筷子，禁止上野味和名贵菜谱；烟酒支出不超过每桌支出的30%；正餐每桌酒席菜品费用控制在200元以内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4.严控办理标准。红白喜事过程中不请商业演出，不举办大型结婚仪式，丧事不超过三天两夜。</w:t>
      </w:r>
    </w:p>
    <w:p>
      <w:pPr>
        <w:pStyle w:val="10"/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5.严控随礼上限。为切实减轻农村群众人情和经济负担，参加农村婚事丧事宴请，赠送礼金或礼品价值不超过100元。防止和纠正以压岁钱的方式变相送礼，除亲属外不赠送压岁钱。</w:t>
      </w:r>
    </w:p>
    <w:p>
      <w:pPr>
        <w:pStyle w:val="10"/>
        <w:spacing w:line="540" w:lineRule="exact"/>
        <w:ind w:left="559" w:leftChars="266" w:firstLine="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五提倡：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br w:type="textWrapping"/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1.</w:t>
      </w:r>
      <w:bookmarkStart w:id="1" w:name="OLE_LINK2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提倡“光盘行动”，打包剩菜，减少餐桌上的浪费；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提倡不参加未受邀请和不按规定邀请的宴席；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提倡文明新风，红白喜事不放或少放鞭炮，且应入桶燃放、注意防火，并及时清理各类垃圾，保护环境卫生。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提倡民族传统丧葬习俗和火葬。</w:t>
      </w:r>
    </w:p>
    <w:p>
      <w:pPr>
        <w:pStyle w:val="10"/>
        <w:numPr>
          <w:ilvl w:val="0"/>
          <w:numId w:val="4"/>
        </w:numPr>
        <w:spacing w:line="540" w:lineRule="exact"/>
        <w:ind w:firstLine="640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提倡成立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shd w:val="clear" w:color="auto" w:fill="FFFFFF"/>
        </w:rPr>
        <w:t>班开村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红白理事会规范办理红白喜事。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第七条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“叫魂”</w:t>
      </w:r>
      <w:bookmarkEnd w:id="1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不可互相攀比讲排场，提倡从俭过事，日常习俗一律杀鸡从俭，除遇到直系亲属死亡、过年供奉祖先等重大事件才可杀牲畜。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</w:t>
      </w:r>
      <w:bookmarkStart w:id="2" w:name="OLE_LINK5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“</w:t>
      </w:r>
      <w:bookmarkStart w:id="3" w:name="OLE_LINK4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做赕</w:t>
      </w:r>
      <w:bookmarkEnd w:id="3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”不可世俗化、娱乐化，村民要减少参加不必要的“赕”事，祭祀佛塔、参拜佛祖以精神信奉为主，不能以捐献财物的多少来衡量虔诚。</w:t>
      </w:r>
      <w:bookmarkEnd w:id="2"/>
    </w:p>
    <w:p>
      <w:pPr>
        <w:pStyle w:val="10"/>
        <w:spacing w:line="540" w:lineRule="exact"/>
        <w:ind w:firstLine="640" w:firstLineChars="200"/>
        <w:jc w:val="both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四、辣椒产业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抓好辣椒产业发展主要做好下列几项工作：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村民要坚定不移的按照乡党委、政府和村“两委”的要求抓好自身产业发展，巩固好传统产业、发展好新兴产业，特别是辣椒产业。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要积极与乡党委、政府签订辣椒产业发展协议，认真按照生产标准抓好备地、备耕、栽种、施肥、打药、除草、管理、采摘、分类、收购等工作，不得以任何理由推诿、拒绝、拖延生产。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每户种植辣椒的农户都要加入专业合作社以及乡辣椒产业办微信群，农户采摘的辣椒由专业合作社统一代收后交辣椒公司收购，严禁私下买卖和外流</w:t>
      </w:r>
      <w:r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小商小贩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，扰乱市场秩序。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对于违反第九条的农户，将取消或暂缓享受下列政策：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国家产业发展扶持政策；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二是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订单保护政策；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三是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自然灾害保险政策；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四是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乡辣椒产业发展办公室提供的生产技术服务；</w:t>
      </w:r>
      <w:r>
        <w:rPr>
          <w:rFonts w:hint="eastAsia" w:ascii="仿宋" w:hAnsi="仿宋" w:eastAsia="仿宋" w:cs="仿宋"/>
          <w:b/>
          <w:color w:val="000000"/>
          <w:kern w:val="2"/>
          <w:sz w:val="32"/>
          <w:szCs w:val="32"/>
          <w:shd w:val="clear" w:color="auto" w:fill="FFFFFF"/>
        </w:rPr>
        <w:t>五是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各类物资、市场价格、天气预报等信息服务等等；同时，按照协议违约责任，农户得向合作社赔偿苗木、肥料、农资、技术服务等投入2倍。</w:t>
      </w:r>
    </w:p>
    <w:p>
      <w:pPr>
        <w:pStyle w:val="10"/>
        <w:spacing w:line="540" w:lineRule="exact"/>
        <w:ind w:firstLine="64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五、社会治理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4" w:name="OLE_LINK7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第十一条</w:t>
      </w:r>
      <w:bookmarkEnd w:id="4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自觉执行森林防火规定，做到依法、按章用火。违反野外用火的处以100—500元以上违约金，造成损失的追究本人责任，对无民事行为能力人追究其监护人责任。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5" w:name="OLE_LINK8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第十二条</w:t>
      </w:r>
      <w:bookmarkEnd w:id="5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 任何人不能对国有林、集体林、水源林乱砍滥伐，违者处以违约金500-1000元，造成重大损失的，移交司法机关处理。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 严禁在本村水域内炸鱼、毒鱼，违者没收渔具，并视情节轻重处以100-5000元违约金。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 严禁向溪流、公路两旁倾倒垃圾，每户的垃圾必须放在指定的地点或垃圾池，违反者处以50-200元的违约金；对造成溪流堵塞的，要求恢复原状，并处以200-1000元的违约金。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 倡导节约用水、安全用水，严禁擅自用自来水灌溉农田和蔬菜，违约处以200-500元违约金。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第十六条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 支持国家建设、集镇建设、农田水利建设等用地的需要，对阻碍重大建设征地的，村委会有权收回所涉及的承包田(地)用于建设，并按《中华人民共和国土地管理法》规定的补偿计算标准给予补偿。村内建设需使用承包地的，须积极给予支持。                    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6" w:name="OLE_LINK9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第十七条</w:t>
      </w:r>
      <w:bookmarkEnd w:id="6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土地承包者要严格保护耕地，不得改变土地使用功能，不得擅自挖土取方。确需用土的，须经村委会批准后，方可到指定地点采挖。违者按每立方米50-500元的违约金支付给村委会，并限期予以复耕。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7" w:name="OLE_LINK10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第十八条</w:t>
      </w:r>
      <w:bookmarkEnd w:id="7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反对黑恶势力，</w:t>
      </w:r>
      <w:r>
        <w:rPr>
          <w:rFonts w:hint="eastAsia" w:ascii="仿宋_GB2312" w:eastAsia="仿宋_GB2312"/>
          <w:sz w:val="32"/>
          <w:szCs w:val="32"/>
        </w:rPr>
        <w:t>严禁参与、纵容、支持黑恶势力等活动；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不参加邪教组织；严禁赌博、聚众斗殴、寻衅滋事、破坏或偷盗公私财物，有上述行为者，违反轻微的，责令悔过并进行赔偿，同时处以违约金1000元；情节严重的，交公安机关处置。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8" w:name="OLE_LINK11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第十九条</w:t>
      </w:r>
      <w:bookmarkEnd w:id="8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“黄赌毒”三严禁：一是</w:t>
      </w:r>
      <w:r>
        <w:rPr>
          <w:rFonts w:hint="eastAsia" w:ascii="仿宋_GB2312" w:eastAsia="仿宋_GB2312"/>
          <w:sz w:val="32"/>
          <w:szCs w:val="32"/>
        </w:rPr>
        <w:t>严禁参与嫖娼及传播淫秽物品、进行淫乱、色情性异性按摩、色情性陪侍服务活动等色情淫秽活动；严禁组织、强迫、介绍、教唆、引诱、容留他人嫖娼，或者故意为嫖娼</w:t>
      </w:r>
      <w:bookmarkStart w:id="15" w:name="_GoBack"/>
      <w:bookmarkEnd w:id="15"/>
      <w:r>
        <w:rPr>
          <w:rFonts w:hint="eastAsia" w:ascii="仿宋_GB2312" w:eastAsia="仿宋_GB2312"/>
          <w:sz w:val="32"/>
          <w:szCs w:val="32"/>
        </w:rPr>
        <w:t>提供方便条件等；不准与异性进行不正当交往或保持不正当关系。二是</w:t>
      </w:r>
      <w:r>
        <w:rPr>
          <w:rFonts w:hint="eastAsia" w:ascii="仿宋_GB2312" w:hAnsi="宋体" w:eastAsia="仿宋_GB2312" w:cs="宋体"/>
          <w:sz w:val="32"/>
          <w:szCs w:val="32"/>
        </w:rPr>
        <w:t>严禁参与任何形式的赌博，不准在餐馆、农家乐、婚丧喜庆等地点进行带有财物输赢的麻将、扑克、牌九等活动。三是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严禁吸食卡苦、麻黄素、海洛因、摇头丸等各类毒品，不准食用罂粟籽壳等违禁品；严禁与吸毒人员交往、涉足“毒友圈”或容留他人吸毒；严禁买卖、加工、运输、食用罂粟、大麻等违禁品。有上述行为者，违反轻微的，责令悔过并处以违约金300-1000元，情节严重的，交公安机关处置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积极参加义务护村活动，配合护村工作，及时提供有关线索。对不参加义务劳动的村民和干部，干部每天处以违约金60元，村民每天处以违约金50元。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第二十一条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每户村民必须管好自家的牲畜(猪、牛、羊等)，不得损坏集体和个人的财产，如有损坏，照价赔偿，并处以违约金100-300元。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第二十二条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要敢于对长期存在横行乡里、欺压群众、强揽工程、破坏选举、非法敛财等村霸”“寨霸”作斗争，发现黑恶势力及时向党委、政府，公安机关报告，形成崇法尚德、扶正祛邪的良好风气，真正使黑恶势力无所遁形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第二十三条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要重视提高安全生产，落实安全防范。经常进行安全隐患自我检查，发现隐患，及时整改；发现安全隐患不及时整改的，处以100-300元的违约金。自觉遵守交通规则，保护消防通信、道路交通等设施安全；破坏设施安全的，除教育和赔偿损失外，并处以300-500元的违约金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六、人居环境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9" w:name="OLE_LINK1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第二十四条</w:t>
      </w:r>
      <w:bookmarkEnd w:id="9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成立“</w:t>
      </w:r>
      <w:r>
        <w:rPr>
          <w:rFonts w:hint="eastAsia" w:ascii="仿宋" w:hAnsi="仿宋" w:eastAsia="仿宋" w:cs="仿宋"/>
          <w:color w:val="FF0000"/>
          <w:kern w:val="2"/>
          <w:sz w:val="32"/>
          <w:szCs w:val="32"/>
          <w:shd w:val="clear" w:color="auto" w:fill="FFFFFF"/>
        </w:rPr>
        <w:t>班开村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环境卫生管理领导小组”，由村支部书记、主任任组长，监督委员会主任、村委会副主任任副组长，各党小组组长、村民小组长、林业员、几大员任成员，村环境卫生管理领导小组具体负责本村环境卫生的管理、监督以及本村规民约涉及的相关管理事宜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第二十五条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为保持村庄环境的整治，特制订村庄环境卫生保洁长效机制，建立定期分片包干打扫制度，由各村民小组对村内道路及公共区域进行划片包干到各农户，并将每七天一次的民族礼拜日（旺幸）定为环境卫生打扫日，请各农户按时认真打扫各户卫生区，由各村环境卫生管理领导小组负责督促落实。如出现不按规定打扫的农户，第一次由村环境卫生管理领导小组进行督促，如以后出现不打扫情况由村环境卫生管理领导小组处以每户每次50元的罚款，罚款用于找人员对未打扫区域进行打扫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10" w:name="OLE_LINK12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第二十六条</w:t>
      </w:r>
      <w:bookmarkEnd w:id="10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农户实行各户自家“门前三包”（包卫生、包绿化、包秩序），定期不定期开展环境卫生大扫除，保证屋内摆放整洁有序及房屋周围清洁卫生。按照“八无标准”做到：无暴露垃圾、无水面漂浮物、无乱贴乱画、无散养家畜、无乱搭乱建和建筑物严重破损现象、无乱堆乱放、无污水横流，绿化空地无杂草垃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第二十七条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每个村民小组人户聚集区要集体修建垃圾池，实行轮流清理垃圾;单家独户的要定点堆放垃圾，做到垃圾不乱倒、粪土不乱堆、污水不乱流、柴草不乱放。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第二十八条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定期清理田间地头生产垃圾、农药、化肥包装袋（瓶）及废弃农用薄膜等，大力采用农业节能减排、清洁生产技术，减缓农药、化肥使用强度，有效缓解农业投入品对农田土壤、水体的污染，提升广大村民的清洁生产意识；集中力量对塑料包装袋、塑料饭盒、塑料地膜、农用包装袋等“白色污染”、卫生死角及其它各类垃圾进行清理。违者处以50-100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第二十九条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鼓励本村各农户大力建设沼气池和户用卫生厕所，尽量多使用沼气、液化气、电力、太阳能等清洁能源。对于使用烧柴的农户，要求各农户应规范堆放本户的柴堆，不允许在进村道路、村内道路两侧及村内公共空地堆放柴堆，违者由村环境卫生管理领导小组责令停止违约行为，限期整改，并对个人处以100元的罚款。 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村民应自觉保持好房屋周边的环境卫生，做到房前屋后无污水横流，无积水，确保流水畅通。认真处理好生活污水，本着节约用水的原则，对于生活中的洗菜水、做饭产生的泔水等可再利用的水可用于家养牲畜饮用；对于洗脸洗脚水、洗衣服用水可用于浇灌本户房前屋后的绿化树木，有条件的农户也可排入本户的沼气池或从排水沟排出。不得将各类生活污水任意排放，违者由村环境卫生管理领导小组责令停止违约行为，限期整改，并对个人处以50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第三十一条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农户必须自觉维护本村辖区范围内水利设施的贯通，不得将各类垃圾、农药瓶和田埂草等污物倒入河流、水渠、湖泊或水塘中，一律堆放在指定地点，违者由村环境卫生管理领导小组责令停止违约行为，限期整改，并对个人处以100元的罚款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</w:t>
      </w:r>
      <w:bookmarkStart w:id="11" w:name="OLE_LINK6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三十二</w:t>
      </w:r>
      <w:bookmarkEnd w:id="11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本村村民建房必须依法使用宅基地，服从村镇建房规划和土地法律法规的相关规定，办理相关手续。村民不得在未办理建房手续的情况下违法建房，不得乱搭乱建，违者由村环境卫生管理领导小组责令停止违约行为，限期整改，如拒不整改的由村环境卫生管理领导小组组织进行强制拆除，并对个人处以1000元的罚款。 </w:t>
      </w:r>
    </w:p>
    <w:p>
      <w:pPr>
        <w:pStyle w:val="10"/>
        <w:spacing w:line="540" w:lineRule="exact"/>
        <w:ind w:firstLine="0"/>
        <w:jc w:val="both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 xml:space="preserve">七、公共(公益)事业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第三十三条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以村民“一事一议”筹资筹劳为基础的“村内户外”公共（公益）事业建设，主要包括农田水利设施、村组公路、村庄道路、电力设施、集体饮水工程修建、管理、维护等，以及村民认为需要的其它公共(公益)事业建设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第三十四条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村内兴办公共(公益)事业建设所需筹资筹劳，实行“一事一议”制度，由村民会议讨论通过。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第三十五条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经“一事一议”决定兴办的公共(公益)事业建设及相关筹资筹劳事宜，必须人人参加，户户参与，不参与投工者，按当地工价折资兑现。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12" w:name="OLE_LINK13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第三十六条</w:t>
      </w:r>
      <w:bookmarkEnd w:id="12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村组公路、村庄道路、农田水利设施、电力设施、集体饮水工程修建、管理、维护原则上由村民小组为单位组织实施。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八、邻里关系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13" w:name="OLE_LINK14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第三十七条</w:t>
      </w:r>
      <w:bookmarkEnd w:id="13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村民之间要互尊、互爱、互助，和睦相处，建立良好的邻里关系。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第三十八条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在生产、生活、社会交往过程中，应遵循平等、自愿、互惠互利的原则，发扬社会主义新风尚。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第三十九条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邻里纠纷，应本着团结友爱的原则平等协商解决，协商不成的可申请村调解委调解，也可通过依法向人民法院起诉，树立依法维权意识，不得以牙还牙，以暴制暴。</w:t>
      </w:r>
    </w:p>
    <w:p>
      <w:pPr>
        <w:pStyle w:val="10"/>
        <w:spacing w:line="540" w:lineRule="exact"/>
        <w:ind w:firstLine="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九、家风家教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bookmarkStart w:id="14" w:name="OLE_LINK15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第四十条</w:t>
      </w:r>
      <w:bookmarkEnd w:id="14"/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父母、继父母、养父母对未成年的子女、继子女和养子女必须依法履行抚养义务。成年子女、继子女、养子女及其配偶，对基本丧失劳动能力或无生活来源的父母、继父母、养父母必须依法履行赡养义务。发生赡养纠纷时，由村调解委员会进行调解，调解不成的，村民委员会支持被赡养人依法向人民法院提起诉讼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第四十一条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要注重家庭、家风、家教，立家规传家训树家风，关注孩子的心理和身体健康，给予孩子良好的家庭教育环境。要</w:t>
      </w:r>
      <w:r>
        <w:rPr>
          <w:rFonts w:hint="eastAsia" w:ascii="仿宋" w:hAnsi="仿宋" w:eastAsia="仿宋" w:cs="仿宋"/>
          <w:sz w:val="32"/>
          <w:szCs w:val="32"/>
        </w:rPr>
        <w:t>保证本村内所有应就学的适龄儿童，最低全部接受“九年义务教育”。对有辍学学生的家庭对其进行批评教育并劝学，劝说不听者取消其所有的惠农政策。对于考取二本以上的大学生家庭和学生本人给予相应的奖励，加大惠农政策方面的扶持力度。</w:t>
      </w: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</w:p>
    <w:p>
      <w:pPr>
        <w:pStyle w:val="10"/>
        <w:spacing w:line="540" w:lineRule="exact"/>
        <w:ind w:firstLine="0"/>
        <w:jc w:val="center"/>
        <w:rPr>
          <w:rFonts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shd w:val="clear" w:color="auto" w:fill="FFFFFF"/>
        </w:rPr>
        <w:t>附  则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本村规民约由村民代表会议讨论通过，具有约束力。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 xml:space="preserve">第四十三条 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>本村规民约发至各家各户，做到家喻户晓。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第四十二条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本村规民约由村民委员会负责解释，并负责组织在本村范围内实施，村民小组长负责组织在本村民小组内实施，党员同志负责宣传到结对农户并督促其贯彻执行。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第四十四条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结合村规民约执行，村委会将每年进行一次评比表彰，相应评选出村规民约遵守得好的村民小组和村级热心事业建设标兵、勤劳致富标兵、道德模范标兵、尊老爱幼标兵、环境卫生标兵、邻里和谐标兵等先进个人和示范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第四十五条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违反本村规民约，除触犯法律由有关部门依法处理的，村民委员会可作出如下处理: 一是予以批评教育;二是写出悔过书，用村广播进行通报; 三是责令其恢复原状或作价赔偿; 四是视情况给予经济处罚; 五是取消享受或者暂缓享受村组及国家的优惠待遇; 六是本年度不评先进、文明户、五好家庭户、遵纪守法户。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第四十六条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凡违反本村规民约要进行处理的，必须在调查核实后，经村民委员会(或村民代表会议)集体讨论、决定，不得擅自处理。外来人员在本村居住的参照执行本村规民约。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第四十七条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本村规民约有与国家法律、法规、政策相抵触的，按国家规定执行。 </w:t>
      </w:r>
    </w:p>
    <w:p>
      <w:pPr>
        <w:pStyle w:val="10"/>
        <w:spacing w:line="540" w:lineRule="exact"/>
        <w:ind w:firstLine="643" w:firstLineChars="200"/>
        <w:jc w:val="both"/>
        <w:rPr>
          <w:rFonts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shd w:val="clear" w:color="auto" w:fill="FFFFFF"/>
        </w:rPr>
        <w:t>第四十八条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shd w:val="clear" w:color="auto" w:fill="FFFFFF"/>
        </w:rPr>
        <w:t xml:space="preserve"> 本村规民约根据农村社会经济发展情况，适时进行修订，按照“四议两公开”程序，由村民代表会议通过之日起施行。 </w:t>
      </w:r>
    </w:p>
    <w:p>
      <w:pPr>
        <w:overflowPunct w:val="0"/>
        <w:spacing w:line="700" w:lineRule="exact"/>
        <w:jc w:val="center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E1A89"/>
    <w:multiLevelType w:val="multilevel"/>
    <w:tmpl w:val="07CE1A89"/>
    <w:lvl w:ilvl="0" w:tentative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70" w:hanging="420"/>
      </w:pPr>
    </w:lvl>
    <w:lvl w:ilvl="2" w:tentative="0">
      <w:start w:val="1"/>
      <w:numFmt w:val="lowerRoman"/>
      <w:lvlText w:val="%3."/>
      <w:lvlJc w:val="right"/>
      <w:pPr>
        <w:ind w:left="1790" w:hanging="420"/>
      </w:pPr>
    </w:lvl>
    <w:lvl w:ilvl="3" w:tentative="0">
      <w:start w:val="1"/>
      <w:numFmt w:val="decimal"/>
      <w:lvlText w:val="%4."/>
      <w:lvlJc w:val="left"/>
      <w:pPr>
        <w:ind w:left="2210" w:hanging="420"/>
      </w:pPr>
    </w:lvl>
    <w:lvl w:ilvl="4" w:tentative="0">
      <w:start w:val="1"/>
      <w:numFmt w:val="lowerLetter"/>
      <w:lvlText w:val="%5)"/>
      <w:lvlJc w:val="left"/>
      <w:pPr>
        <w:ind w:left="2630" w:hanging="420"/>
      </w:pPr>
    </w:lvl>
    <w:lvl w:ilvl="5" w:tentative="0">
      <w:start w:val="1"/>
      <w:numFmt w:val="lowerRoman"/>
      <w:lvlText w:val="%6."/>
      <w:lvlJc w:val="right"/>
      <w:pPr>
        <w:ind w:left="3050" w:hanging="420"/>
      </w:pPr>
    </w:lvl>
    <w:lvl w:ilvl="6" w:tentative="0">
      <w:start w:val="1"/>
      <w:numFmt w:val="decimal"/>
      <w:lvlText w:val="%7."/>
      <w:lvlJc w:val="left"/>
      <w:pPr>
        <w:ind w:left="3470" w:hanging="420"/>
      </w:pPr>
    </w:lvl>
    <w:lvl w:ilvl="7" w:tentative="0">
      <w:start w:val="1"/>
      <w:numFmt w:val="lowerLetter"/>
      <w:lvlText w:val="%8)"/>
      <w:lvlJc w:val="left"/>
      <w:pPr>
        <w:ind w:left="3890" w:hanging="420"/>
      </w:pPr>
    </w:lvl>
    <w:lvl w:ilvl="8" w:tentative="0">
      <w:start w:val="1"/>
      <w:numFmt w:val="lowerRoman"/>
      <w:lvlText w:val="%9."/>
      <w:lvlJc w:val="right"/>
      <w:pPr>
        <w:ind w:left="4310" w:hanging="420"/>
      </w:pPr>
    </w:lvl>
  </w:abstractNum>
  <w:abstractNum w:abstractNumId="1">
    <w:nsid w:val="12C24457"/>
    <w:multiLevelType w:val="multilevel"/>
    <w:tmpl w:val="12C24457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A89AB2"/>
    <w:multiLevelType w:val="singleLevel"/>
    <w:tmpl w:val="5AA89AB2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CFC1CB6"/>
    <w:multiLevelType w:val="multilevel"/>
    <w:tmpl w:val="7CFC1CB6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TE3ZmM4MzM4NjVlNWZhYmNhMjIxYjdiZmY2NTkifQ=="/>
  </w:docVars>
  <w:rsids>
    <w:rsidRoot w:val="00A221CC"/>
    <w:rsid w:val="000162EB"/>
    <w:rsid w:val="00081D90"/>
    <w:rsid w:val="000A433D"/>
    <w:rsid w:val="000D0F38"/>
    <w:rsid w:val="00116A88"/>
    <w:rsid w:val="00230597"/>
    <w:rsid w:val="00315115"/>
    <w:rsid w:val="00347132"/>
    <w:rsid w:val="00352C1C"/>
    <w:rsid w:val="00361C60"/>
    <w:rsid w:val="00416B21"/>
    <w:rsid w:val="00536C20"/>
    <w:rsid w:val="0057269A"/>
    <w:rsid w:val="005C1CFD"/>
    <w:rsid w:val="005E0BEA"/>
    <w:rsid w:val="005F73A0"/>
    <w:rsid w:val="006034EF"/>
    <w:rsid w:val="006432EF"/>
    <w:rsid w:val="006F31A0"/>
    <w:rsid w:val="007274ED"/>
    <w:rsid w:val="007362EB"/>
    <w:rsid w:val="00736C9E"/>
    <w:rsid w:val="007911E8"/>
    <w:rsid w:val="007A3272"/>
    <w:rsid w:val="007B66BC"/>
    <w:rsid w:val="007D5285"/>
    <w:rsid w:val="00810ABB"/>
    <w:rsid w:val="00813D08"/>
    <w:rsid w:val="00850C93"/>
    <w:rsid w:val="009D7B68"/>
    <w:rsid w:val="00A221CC"/>
    <w:rsid w:val="00A23ED0"/>
    <w:rsid w:val="00A5507E"/>
    <w:rsid w:val="00A57256"/>
    <w:rsid w:val="00A626A3"/>
    <w:rsid w:val="00A900E4"/>
    <w:rsid w:val="00AD7AF1"/>
    <w:rsid w:val="00B36394"/>
    <w:rsid w:val="00C072BC"/>
    <w:rsid w:val="00CA7B08"/>
    <w:rsid w:val="00D05B28"/>
    <w:rsid w:val="00D070C3"/>
    <w:rsid w:val="00D223B2"/>
    <w:rsid w:val="00D404FA"/>
    <w:rsid w:val="00D949EC"/>
    <w:rsid w:val="00DE2850"/>
    <w:rsid w:val="00E30DBA"/>
    <w:rsid w:val="00E92BEA"/>
    <w:rsid w:val="00EC5065"/>
    <w:rsid w:val="00EF640A"/>
    <w:rsid w:val="00F271A5"/>
    <w:rsid w:val="00F54F18"/>
    <w:rsid w:val="00F806F9"/>
    <w:rsid w:val="027E259F"/>
    <w:rsid w:val="0B810D46"/>
    <w:rsid w:val="1393060F"/>
    <w:rsid w:val="1417405E"/>
    <w:rsid w:val="181D245A"/>
    <w:rsid w:val="1ACA2B71"/>
    <w:rsid w:val="263152FD"/>
    <w:rsid w:val="34EB0410"/>
    <w:rsid w:val="36F076B0"/>
    <w:rsid w:val="38BC13D1"/>
    <w:rsid w:val="4FA0530C"/>
    <w:rsid w:val="51905D19"/>
    <w:rsid w:val="527E3078"/>
    <w:rsid w:val="58A0037F"/>
    <w:rsid w:val="5AFE1AC6"/>
    <w:rsid w:val="5AFE5D08"/>
    <w:rsid w:val="5E2777B5"/>
    <w:rsid w:val="5F98377A"/>
    <w:rsid w:val="615E08F2"/>
    <w:rsid w:val="64CF2B16"/>
    <w:rsid w:val="67C0357E"/>
    <w:rsid w:val="67E07192"/>
    <w:rsid w:val="69A67B08"/>
    <w:rsid w:val="6C9B29CA"/>
    <w:rsid w:val="6D6370DF"/>
    <w:rsid w:val="73B86D56"/>
    <w:rsid w:val="74DC1953"/>
    <w:rsid w:val="754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9">
    <w:name w:val="title"/>
    <w:basedOn w:val="1"/>
    <w:autoRedefine/>
    <w:qFormat/>
    <w:uiPriority w:val="0"/>
    <w:pPr>
      <w:widowControl/>
      <w:pBdr>
        <w:top w:val="none" w:color="auto" w:sz="0" w:space="11"/>
        <w:bottom w:val="none" w:color="auto" w:sz="0" w:space="11"/>
      </w:pBdr>
      <w:jc w:val="center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customStyle="1" w:styleId="10">
    <w:name w:val="p"/>
    <w:basedOn w:val="1"/>
    <w:autoRedefine/>
    <w:qFormat/>
    <w:uiPriority w:val="0"/>
    <w:pPr>
      <w:widowControl/>
      <w:spacing w:line="525" w:lineRule="atLeast"/>
      <w:ind w:firstLine="375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1288</Words>
  <Characters>7344</Characters>
  <Lines>61</Lines>
  <Paragraphs>17</Paragraphs>
  <TotalTime>2</TotalTime>
  <ScaleCrop>false</ScaleCrop>
  <LinksUpToDate>false</LinksUpToDate>
  <CharactersWithSpaces>8615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2019-03-09T09:09:00Z</dcterms:created>
  <dc:creator>Administrator</dc:creator>
  <cp:lastModifiedBy>袁凤梅</cp:lastModifiedBy>
  <dcterms:modified xsi:type="dcterms:W3CDTF">2024-03-19T01:58:36Z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2872DDB593D148DF831257D9538EFD12_13</vt:lpwstr>
  </property>
</Properties>
</file>