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沧源佤族自治县政务服务管理局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YzkyOTMzM2UzOTBiNDVlMmQzNThiY2Q3YTgwYmQifQ=="/>
  </w:docVars>
  <w:rsids>
    <w:rsidRoot w:val="6E231F1F"/>
    <w:rsid w:val="2E097035"/>
    <w:rsid w:val="35E93D32"/>
    <w:rsid w:val="6E23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严蜀君</dc:creator>
  <cp:lastModifiedBy>李树红</cp:lastModifiedBy>
  <dcterms:modified xsi:type="dcterms:W3CDTF">2023-09-20T08:54:51Z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D7D03DCFBBB8406E8B2DEED8C9C4C952_12</vt:lpwstr>
  </property>
</Properties>
</file>