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9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49" w:line="212" w:lineRule="auto"/>
        <w:ind w:left="27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4"/>
          <w:sz w:val="46"/>
          <w:szCs w:val="46"/>
        </w:rPr>
        <w:t>临沧市民政局临沧市财政局关于提高202</w:t>
      </w:r>
      <w:r>
        <w:rPr>
          <w:rFonts w:ascii="宋体" w:hAnsi="宋体" w:eastAsia="宋体" w:cs="宋体"/>
          <w:b/>
          <w:bCs/>
          <w:spacing w:val="-15"/>
          <w:sz w:val="46"/>
          <w:szCs w:val="46"/>
        </w:rPr>
        <w:t>2年</w:t>
      </w:r>
    </w:p>
    <w:p>
      <w:pPr>
        <w:spacing w:before="2" w:line="212" w:lineRule="auto"/>
        <w:ind w:left="70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37"/>
          <w:sz w:val="46"/>
          <w:szCs w:val="46"/>
        </w:rPr>
        <w:t>城乡居民最低生活保障特困人员救助供养</w:t>
      </w:r>
    </w:p>
    <w:p>
      <w:pPr>
        <w:spacing w:before="2" w:line="218" w:lineRule="auto"/>
        <w:ind w:left="177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36"/>
          <w:sz w:val="46"/>
          <w:szCs w:val="46"/>
        </w:rPr>
        <w:t>孤儿基本生活保障标准的通知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pStyle w:val="2"/>
        <w:spacing w:before="110" w:line="222" w:lineRule="auto"/>
      </w:pPr>
      <w:r>
        <w:rPr>
          <w:spacing w:val="-40"/>
        </w:rPr>
        <w:t>各县、自治县、区民政局，财政局：</w:t>
      </w:r>
    </w:p>
    <w:p>
      <w:pPr>
        <w:pStyle w:val="2"/>
        <w:spacing w:before="148" w:line="315" w:lineRule="auto"/>
        <w:ind w:right="14" w:firstLine="620"/>
        <w:jc w:val="both"/>
      </w:pPr>
      <w:r>
        <w:rPr>
          <w:spacing w:val="-41"/>
        </w:rPr>
        <w:t>为认真贯彻执行《云南省社会救助实施办法》、《云南省民政厅</w:t>
      </w:r>
      <w:r>
        <w:rPr>
          <w:spacing w:val="16"/>
        </w:rPr>
        <w:t xml:space="preserve"> </w:t>
      </w:r>
      <w:r>
        <w:rPr>
          <w:spacing w:val="-18"/>
        </w:rPr>
        <w:t xml:space="preserve">云南省财政厅关于提高2022年城乡居民最低生活保障特困人员救 </w:t>
      </w:r>
      <w:r>
        <w:rPr>
          <w:spacing w:val="-17"/>
        </w:rPr>
        <w:t xml:space="preserve">助供养孤儿基本生活保障标准的通知》(云民发〔2022〕80号)要 </w:t>
      </w:r>
      <w:r>
        <w:rPr>
          <w:spacing w:val="-35"/>
        </w:rPr>
        <w:t>求，结合临沧实际，经第五届市人民政府第11次常务会议研究同意，</w:t>
      </w:r>
      <w:r>
        <w:rPr>
          <w:spacing w:val="4"/>
        </w:rPr>
        <w:t xml:space="preserve"> </w:t>
      </w:r>
      <w:r>
        <w:rPr>
          <w:spacing w:val="-25"/>
        </w:rPr>
        <w:t>现将提高的2022年城乡居民最低生活保障、特困人员救</w:t>
      </w:r>
      <w:r>
        <w:rPr>
          <w:spacing w:val="-26"/>
        </w:rPr>
        <w:t>助供养和孤</w:t>
      </w:r>
    </w:p>
    <w:p>
      <w:pPr>
        <w:pStyle w:val="2"/>
        <w:spacing w:before="1" w:line="220" w:lineRule="auto"/>
      </w:pPr>
      <w:r>
        <w:rPr>
          <w:spacing w:val="-30"/>
        </w:rPr>
        <w:t>儿基本生活保障标准有关事项通知如下：</w:t>
      </w:r>
    </w:p>
    <w:p>
      <w:pPr>
        <w:spacing w:before="171" w:line="572" w:lineRule="exact"/>
        <w:ind w:left="62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31"/>
          <w:position w:val="16"/>
          <w:sz w:val="34"/>
          <w:szCs w:val="34"/>
        </w:rPr>
        <w:t>一、提高的最低生活保障和特困人员供养标准</w:t>
      </w:r>
    </w:p>
    <w:p>
      <w:pPr>
        <w:spacing w:before="1" w:line="221" w:lineRule="auto"/>
        <w:ind w:left="77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b/>
          <w:bCs/>
          <w:spacing w:val="-16"/>
          <w:sz w:val="34"/>
          <w:szCs w:val="34"/>
        </w:rPr>
        <w:t>(一)城市最低生活保障标准</w:t>
      </w:r>
    </w:p>
    <w:p>
      <w:pPr>
        <w:pStyle w:val="2"/>
        <w:spacing w:before="192" w:line="221" w:lineRule="auto"/>
        <w:ind w:left="620"/>
      </w:pPr>
      <w:r>
        <w:rPr>
          <w:spacing w:val="-27"/>
        </w:rPr>
        <w:t>全市城市居民最低生活保障标准执行732元/人·月。</w:t>
      </w:r>
    </w:p>
    <w:p>
      <w:pPr>
        <w:spacing w:line="221" w:lineRule="auto"/>
        <w:sectPr>
          <w:footerReference r:id="rId5" w:type="default"/>
          <w:pgSz w:w="11900" w:h="16830"/>
          <w:pgMar w:top="1430" w:right="1445" w:bottom="1587" w:left="1319" w:header="0" w:footer="1292" w:gutter="0"/>
          <w:cols w:space="720" w:num="1"/>
        </w:sectPr>
      </w:pPr>
    </w:p>
    <w:p>
      <w:pPr>
        <w:spacing w:before="63" w:line="222" w:lineRule="auto"/>
        <w:ind w:left="86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(二)农村最低生活保障标准</w:t>
      </w:r>
    </w:p>
    <w:p>
      <w:pPr>
        <w:pStyle w:val="2"/>
        <w:spacing w:before="247" w:line="221" w:lineRule="auto"/>
        <w:ind w:left="619"/>
        <w:rPr>
          <w:sz w:val="31"/>
          <w:szCs w:val="31"/>
        </w:rPr>
      </w:pPr>
      <w:r>
        <w:rPr>
          <w:spacing w:val="-2"/>
          <w:sz w:val="31"/>
          <w:szCs w:val="31"/>
        </w:rPr>
        <w:t>全市农村居民最低生活保障标准执行5520元/人·年。</w:t>
      </w:r>
    </w:p>
    <w:p>
      <w:pPr>
        <w:spacing w:before="175" w:line="224" w:lineRule="auto"/>
        <w:ind w:left="8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1"/>
          <w:sz w:val="31"/>
          <w:szCs w:val="31"/>
        </w:rPr>
        <w:t>(三)特困人员救助供养标准</w:t>
      </w:r>
    </w:p>
    <w:p>
      <w:pPr>
        <w:pStyle w:val="2"/>
        <w:spacing w:before="210" w:line="222" w:lineRule="auto"/>
        <w:ind w:left="619"/>
        <w:rPr>
          <w:sz w:val="31"/>
          <w:szCs w:val="31"/>
        </w:rPr>
      </w:pPr>
      <w:r>
        <w:rPr>
          <w:spacing w:val="-6"/>
          <w:sz w:val="31"/>
          <w:szCs w:val="31"/>
        </w:rPr>
        <w:t>1.基本生活标准</w:t>
      </w:r>
    </w:p>
    <w:p>
      <w:pPr>
        <w:pStyle w:val="2"/>
        <w:spacing w:before="204" w:line="590" w:lineRule="exact"/>
        <w:ind w:right="65"/>
        <w:jc w:val="right"/>
        <w:rPr>
          <w:sz w:val="31"/>
          <w:szCs w:val="31"/>
        </w:rPr>
      </w:pPr>
      <w:r>
        <w:rPr>
          <w:spacing w:val="-4"/>
          <w:position w:val="20"/>
          <w:sz w:val="31"/>
          <w:szCs w:val="31"/>
        </w:rPr>
        <w:t>全市城乡特困人员集中供养标准执行1052元/人·月，分</w:t>
      </w:r>
      <w:r>
        <w:rPr>
          <w:spacing w:val="-5"/>
          <w:position w:val="20"/>
          <w:sz w:val="31"/>
          <w:szCs w:val="31"/>
        </w:rPr>
        <w:t>散供养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-8"/>
          <w:sz w:val="31"/>
          <w:szCs w:val="31"/>
        </w:rPr>
        <w:t>标准执行952元/人·月。</w:t>
      </w:r>
    </w:p>
    <w:p>
      <w:pPr>
        <w:pStyle w:val="2"/>
        <w:spacing w:before="198" w:line="220" w:lineRule="auto"/>
        <w:ind w:left="619"/>
        <w:rPr>
          <w:sz w:val="31"/>
          <w:szCs w:val="31"/>
        </w:rPr>
      </w:pPr>
      <w:r>
        <w:rPr>
          <w:spacing w:val="-2"/>
          <w:sz w:val="31"/>
          <w:szCs w:val="31"/>
        </w:rPr>
        <w:t>2.特困人员照料护理补贴标准</w:t>
      </w:r>
    </w:p>
    <w:p>
      <w:pPr>
        <w:pStyle w:val="2"/>
        <w:spacing w:before="211" w:line="346" w:lineRule="auto"/>
        <w:ind w:right="19" w:firstLine="619"/>
        <w:rPr>
          <w:sz w:val="31"/>
          <w:szCs w:val="31"/>
        </w:rPr>
      </w:pPr>
      <w:r>
        <w:rPr>
          <w:spacing w:val="-3"/>
          <w:sz w:val="31"/>
          <w:szCs w:val="31"/>
        </w:rPr>
        <w:t>集中供养特困人员照料护理补贴标准：</w:t>
      </w:r>
      <w:r>
        <w:rPr>
          <w:spacing w:val="102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一档(完全丧失</w:t>
      </w:r>
      <w:r>
        <w:rPr>
          <w:spacing w:val="-4"/>
          <w:sz w:val="31"/>
          <w:szCs w:val="31"/>
        </w:rPr>
        <w:t>生活自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理能力)835元/人·月，二档(部分丧失生活自理能力)418元/人</w:t>
      </w:r>
      <w:r>
        <w:rPr>
          <w:spacing w:val="-23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·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月，三档(具备生活自理能力)251元/人·月。</w:t>
      </w:r>
    </w:p>
    <w:p>
      <w:pPr>
        <w:pStyle w:val="2"/>
        <w:spacing w:before="206" w:line="346" w:lineRule="auto"/>
        <w:ind w:firstLine="619"/>
        <w:rPr>
          <w:sz w:val="31"/>
          <w:szCs w:val="31"/>
        </w:rPr>
      </w:pPr>
      <w:r>
        <w:rPr>
          <w:spacing w:val="-3"/>
          <w:sz w:val="31"/>
          <w:szCs w:val="31"/>
        </w:rPr>
        <w:t>分散供养特困人员照料护理补贴标准：</w:t>
      </w:r>
      <w:r>
        <w:rPr>
          <w:spacing w:val="119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一档(完全丧失生活自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理能力)151元/人·月，二档(部分丧失生活自理能力)88元/人 ·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6"/>
          <w:sz w:val="31"/>
          <w:szCs w:val="31"/>
        </w:rPr>
        <w:t>月，三档(具备生活自理能力)50元/人·月。</w:t>
      </w:r>
    </w:p>
    <w:p>
      <w:pPr>
        <w:pStyle w:val="2"/>
        <w:spacing w:before="205" w:line="335" w:lineRule="auto"/>
        <w:ind w:right="36" w:firstLine="619"/>
        <w:rPr>
          <w:sz w:val="31"/>
          <w:szCs w:val="31"/>
        </w:rPr>
      </w:pPr>
      <w:r>
        <w:rPr>
          <w:spacing w:val="2"/>
          <w:sz w:val="31"/>
          <w:szCs w:val="31"/>
        </w:rPr>
        <w:t>特困人员照料护理补贴，集中供养的，统一用于供养服务机构</w:t>
      </w:r>
      <w:r>
        <w:rPr>
          <w:spacing w:val="8"/>
          <w:sz w:val="31"/>
          <w:szCs w:val="31"/>
        </w:rPr>
        <w:t xml:space="preserve"> </w:t>
      </w:r>
      <w:r>
        <w:rPr>
          <w:sz w:val="31"/>
          <w:szCs w:val="31"/>
        </w:rPr>
        <w:t>照料护理开支；分散供养的，按照委托照料服务协议，用于支付服</w:t>
      </w:r>
    </w:p>
    <w:p>
      <w:pPr>
        <w:pStyle w:val="2"/>
        <w:spacing w:before="1" w:line="223" w:lineRule="auto"/>
        <w:rPr>
          <w:sz w:val="31"/>
          <w:szCs w:val="31"/>
        </w:rPr>
      </w:pPr>
      <w:r>
        <w:rPr>
          <w:spacing w:val="-22"/>
          <w:sz w:val="31"/>
          <w:szCs w:val="31"/>
        </w:rPr>
        <w:t>务费用。</w:t>
      </w:r>
    </w:p>
    <w:p>
      <w:pPr>
        <w:spacing w:before="228" w:line="225" w:lineRule="auto"/>
        <w:ind w:left="78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(四)孤儿基本生活保障标准</w:t>
      </w:r>
    </w:p>
    <w:p>
      <w:pPr>
        <w:pStyle w:val="2"/>
        <w:spacing w:before="195" w:line="610" w:lineRule="exact"/>
        <w:ind w:right="84"/>
        <w:jc w:val="right"/>
        <w:rPr>
          <w:sz w:val="31"/>
          <w:szCs w:val="31"/>
        </w:rPr>
      </w:pPr>
      <w:r>
        <w:rPr>
          <w:spacing w:val="5"/>
          <w:position w:val="22"/>
          <w:sz w:val="31"/>
          <w:szCs w:val="31"/>
        </w:rPr>
        <w:t>2022年，集中养育儿童保障标准1990元/人·月，散居孤儿、</w:t>
      </w:r>
    </w:p>
    <w:p>
      <w:pPr>
        <w:pStyle w:val="2"/>
        <w:spacing w:before="2" w:line="220" w:lineRule="auto"/>
        <w:rPr>
          <w:sz w:val="31"/>
          <w:szCs w:val="31"/>
        </w:rPr>
      </w:pPr>
      <w:r>
        <w:rPr>
          <w:sz w:val="31"/>
          <w:szCs w:val="31"/>
        </w:rPr>
        <w:t>事实无人抚养儿童、艾滋病毒感染儿童保障标准1290元/人</w:t>
      </w:r>
      <w:r>
        <w:rPr>
          <w:spacing w:val="-1"/>
          <w:sz w:val="31"/>
          <w:szCs w:val="31"/>
        </w:rPr>
        <w:t>·月。</w:t>
      </w:r>
    </w:p>
    <w:p>
      <w:pPr>
        <w:spacing w:before="185" w:line="219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二、提高的保障标准执行时间</w:t>
      </w:r>
    </w:p>
    <w:p>
      <w:pPr>
        <w:pStyle w:val="2"/>
        <w:spacing w:before="216" w:line="580" w:lineRule="exact"/>
        <w:ind w:right="10"/>
        <w:jc w:val="right"/>
        <w:rPr>
          <w:sz w:val="31"/>
          <w:szCs w:val="31"/>
        </w:rPr>
      </w:pPr>
      <w:r>
        <w:rPr>
          <w:spacing w:val="3"/>
          <w:position w:val="20"/>
          <w:sz w:val="31"/>
          <w:szCs w:val="31"/>
        </w:rPr>
        <w:t>提高的城乡居民最低生活保障、特困人员救助供养和孤儿基本</w:t>
      </w:r>
    </w:p>
    <w:p>
      <w:pPr>
        <w:pStyle w:val="2"/>
        <w:spacing w:before="2" w:line="220" w:lineRule="auto"/>
        <w:rPr>
          <w:sz w:val="31"/>
          <w:szCs w:val="31"/>
        </w:rPr>
      </w:pPr>
      <w:r>
        <w:rPr>
          <w:spacing w:val="17"/>
          <w:sz w:val="31"/>
          <w:szCs w:val="31"/>
        </w:rPr>
        <w:t>生活保障标准，自2022年7月1日起执行。</w:t>
      </w:r>
    </w:p>
    <w:p>
      <w:pPr>
        <w:spacing w:before="197" w:line="222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三、工作要求</w:t>
      </w:r>
    </w:p>
    <w:p>
      <w:pPr>
        <w:spacing w:line="222" w:lineRule="auto"/>
        <w:rPr>
          <w:rFonts w:ascii="黑体" w:hAnsi="黑体" w:eastAsia="黑体" w:cs="黑体"/>
          <w:sz w:val="31"/>
          <w:szCs w:val="31"/>
        </w:rPr>
        <w:sectPr>
          <w:footerReference r:id="rId6" w:type="default"/>
          <w:pgSz w:w="11900" w:h="16830"/>
          <w:pgMar w:top="1413" w:right="1150" w:bottom="1827" w:left="1660" w:header="0" w:footer="1519" w:gutter="0"/>
          <w:cols w:space="720" w:num="1"/>
        </w:sectPr>
      </w:pPr>
    </w:p>
    <w:p>
      <w:pPr>
        <w:pStyle w:val="2"/>
        <w:spacing w:before="330" w:line="338" w:lineRule="auto"/>
        <w:ind w:right="19" w:firstLine="779"/>
        <w:jc w:val="both"/>
        <w:rPr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(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一</w:t>
      </w:r>
      <w:r>
        <w:rPr>
          <w:rFonts w:ascii="楷体" w:hAnsi="楷体" w:eastAsia="楷体" w:cs="楷体"/>
          <w:spacing w:val="-5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</w:rPr>
        <w:t>)</w:t>
      </w:r>
      <w:r>
        <w:rPr>
          <w:spacing w:val="10"/>
          <w:sz w:val="31"/>
          <w:szCs w:val="31"/>
        </w:rPr>
        <w:t>各县(区)要及时向党委、政府汇报，</w:t>
      </w:r>
      <w:r>
        <w:rPr>
          <w:spacing w:val="9"/>
          <w:sz w:val="31"/>
          <w:szCs w:val="31"/>
        </w:rPr>
        <w:t>精心组织做好提</w:t>
      </w:r>
      <w:r>
        <w:rPr>
          <w:sz w:val="31"/>
          <w:szCs w:val="31"/>
        </w:rPr>
        <w:t xml:space="preserve"> 标工作，严格执行提高的城乡居民最低生活保障、特困人员救助供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3"/>
          <w:sz w:val="31"/>
          <w:szCs w:val="31"/>
        </w:rPr>
        <w:t>养和孤儿基本生活保障标准，并及时向社会公布。</w:t>
      </w:r>
    </w:p>
    <w:p>
      <w:pPr>
        <w:pStyle w:val="2"/>
        <w:spacing w:before="219" w:line="346" w:lineRule="auto"/>
        <w:ind w:right="13" w:firstLine="779"/>
        <w:jc w:val="both"/>
        <w:rPr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(</w:t>
      </w:r>
      <w:r>
        <w:rPr>
          <w:rFonts w:ascii="楷体" w:hAnsi="楷体" w:eastAsia="楷体" w:cs="楷体"/>
          <w:spacing w:val="-4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二</w:t>
      </w:r>
      <w:r>
        <w:rPr>
          <w:rFonts w:ascii="楷体" w:hAnsi="楷体" w:eastAsia="楷体" w:cs="楷体"/>
          <w:spacing w:val="-5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)</w:t>
      </w:r>
      <w:r>
        <w:rPr>
          <w:spacing w:val="9"/>
          <w:sz w:val="31"/>
          <w:szCs w:val="31"/>
        </w:rPr>
        <w:t>各县(区)要严格按照新的保障标准，抓紧落实好各项</w:t>
      </w:r>
      <w:r>
        <w:rPr>
          <w:sz w:val="31"/>
          <w:szCs w:val="31"/>
        </w:rPr>
        <w:t xml:space="preserve"> 救助政策。要进一步规范救助管理工作，健全完善低收入人口动态</w:t>
      </w:r>
      <w:r>
        <w:rPr>
          <w:spacing w:val="17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监测机制，加强部门协作、信息共享，采取线上线下方式，及</w:t>
      </w:r>
      <w:r>
        <w:rPr>
          <w:spacing w:val="-2"/>
          <w:sz w:val="31"/>
          <w:szCs w:val="31"/>
        </w:rPr>
        <w:t>时摸</w:t>
      </w:r>
      <w:r>
        <w:rPr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排提高保障标准线以下的城乡困难、特困供养、临时救助等对象底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4"/>
          <w:sz w:val="31"/>
          <w:szCs w:val="31"/>
        </w:rPr>
        <w:t>数，切实做到精准施救，应救尽救。</w:t>
      </w:r>
    </w:p>
    <w:p>
      <w:pPr>
        <w:pStyle w:val="2"/>
        <w:spacing w:before="214" w:line="346" w:lineRule="auto"/>
        <w:ind w:firstLine="784"/>
        <w:jc w:val="both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(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三</w:t>
      </w:r>
      <w:r>
        <w:rPr>
          <w:b/>
          <w:bCs/>
          <w:spacing w:val="10"/>
          <w:sz w:val="31"/>
          <w:szCs w:val="31"/>
        </w:rPr>
        <w:t>)</w:t>
      </w:r>
      <w:r>
        <w:rPr>
          <w:spacing w:val="-62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各县(区)要认真做好资金测算，把城乡低保、特困人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员供养所需配套资金足额列入当地财政预算支出，并认真落实资金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到位、按月按时发放到户，进一步加强资金</w:t>
      </w:r>
      <w:r>
        <w:rPr>
          <w:spacing w:val="-2"/>
          <w:sz w:val="31"/>
          <w:szCs w:val="31"/>
        </w:rPr>
        <w:t>管理，专款专用。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5209"/>
        <w:rPr>
          <w:spacing w:val="37"/>
          <w:sz w:val="31"/>
          <w:szCs w:val="31"/>
        </w:rPr>
      </w:pPr>
      <w:r>
        <w:pict>
          <v:shape id="_x0000_s1027" o:spid="_x0000_s1027" o:spt="202" type="#_x0000_t202" style="position:absolute;left:0pt;margin-left:33.45pt;margin-top:-53.4pt;height:20.7pt;width:90.4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2" w:lineRule="auto"/>
                    <w:ind w:left="20"/>
                    <w:rPr>
                      <w:sz w:val="31"/>
                      <w:szCs w:val="31"/>
                    </w:rPr>
                  </w:pPr>
                  <w:r>
                    <w:rPr>
                      <w:spacing w:val="-13"/>
                      <w:sz w:val="31"/>
                      <w:szCs w:val="31"/>
                    </w:rPr>
                    <w:t>临沧市民政局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270.95pt;margin-top:-53.9pt;height:20.7pt;width:93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2" w:lineRule="auto"/>
                    <w:ind w:left="20"/>
                    <w:rPr>
                      <w:sz w:val="31"/>
                      <w:szCs w:val="31"/>
                    </w:rPr>
                  </w:pPr>
                  <w:r>
                    <w:rPr>
                      <w:spacing w:val="-6"/>
                      <w:sz w:val="31"/>
                      <w:szCs w:val="31"/>
                    </w:rPr>
                    <w:t>临沧市财政局</w:t>
                  </w:r>
                </w:p>
              </w:txbxContent>
            </v:textbox>
          </v:shape>
        </w:pict>
      </w:r>
      <w:r>
        <w:rPr>
          <w:spacing w:val="37"/>
          <w:sz w:val="31"/>
          <w:szCs w:val="31"/>
        </w:rPr>
        <w:t>2022年6月28日</w:t>
      </w:r>
    </w:p>
    <w:p>
      <w:pPr>
        <w:pStyle w:val="2"/>
        <w:spacing w:before="101" w:line="222" w:lineRule="auto"/>
        <w:ind w:left="5209"/>
        <w:rPr>
          <w:spacing w:val="37"/>
          <w:sz w:val="31"/>
          <w:szCs w:val="31"/>
        </w:rPr>
      </w:pPr>
    </w:p>
    <w:p>
      <w:pPr>
        <w:pStyle w:val="2"/>
        <w:spacing w:before="101" w:line="222" w:lineRule="auto"/>
        <w:ind w:left="5209"/>
        <w:rPr>
          <w:spacing w:val="37"/>
          <w:sz w:val="31"/>
          <w:szCs w:val="31"/>
        </w:rPr>
      </w:pPr>
    </w:p>
    <w:p>
      <w:pPr>
        <w:pStyle w:val="2"/>
        <w:spacing w:before="101" w:line="222" w:lineRule="auto"/>
        <w:ind w:left="5209"/>
        <w:rPr>
          <w:spacing w:val="37"/>
          <w:sz w:val="31"/>
          <w:szCs w:val="31"/>
        </w:rPr>
      </w:pPr>
    </w:p>
    <w:p>
      <w:pPr>
        <w:pStyle w:val="2"/>
        <w:spacing w:line="240" w:lineRule="auto"/>
        <w:ind w:left="0"/>
        <w:jc w:val="both"/>
        <w:rPr>
          <w:rFonts w:hint="eastAsia"/>
          <w:spacing w:val="37"/>
          <w:sz w:val="31"/>
          <w:szCs w:val="31"/>
          <w:lang w:eastAsia="zh-CN"/>
        </w:rPr>
      </w:pPr>
      <w:r>
        <w:rPr>
          <w:rFonts w:hint="eastAsia"/>
          <w:spacing w:val="37"/>
          <w:sz w:val="31"/>
          <w:szCs w:val="31"/>
          <w:lang w:eastAsia="zh-CN"/>
        </w:rPr>
        <w:t>（</w:t>
      </w:r>
      <w:r>
        <w:rPr>
          <w:rFonts w:hint="eastAsia"/>
          <w:spacing w:val="37"/>
          <w:sz w:val="31"/>
          <w:szCs w:val="31"/>
          <w:lang w:val="en-US" w:eastAsia="zh-CN"/>
        </w:rPr>
        <w:t>此件公开发布</w:t>
      </w:r>
      <w:r>
        <w:rPr>
          <w:rFonts w:hint="eastAsia"/>
          <w:spacing w:val="37"/>
          <w:sz w:val="31"/>
          <w:szCs w:val="31"/>
          <w:lang w:eastAsia="zh-CN"/>
        </w:rPr>
        <w:t>）</w:t>
      </w:r>
    </w:p>
    <w:sectPr>
      <w:footerReference r:id="rId7" w:type="default"/>
      <w:pgSz w:w="11900" w:h="16830"/>
      <w:pgMar w:top="1430" w:right="1130" w:bottom="400" w:left="16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4" w:lineRule="auto"/>
      <w:ind w:right="41"/>
      <w:jc w:val="right"/>
      <w:rPr>
        <w:sz w:val="30"/>
        <w:szCs w:val="30"/>
      </w:rPr>
    </w:pPr>
    <w:r>
      <w:rPr>
        <w:spacing w:val="-16"/>
        <w:sz w:val="30"/>
        <w:szCs w:val="30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0"/>
        <w:w w:val="96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FkMGYzNzQxMTY5NTYxZjM1YzlhMmIwZjM5NzRlM2IifQ=="/>
  </w:docVars>
  <w:rsids>
    <w:rsidRoot w:val="00000000"/>
    <w:rsid w:val="3C0841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2023-11-21T15:56:00Z</dcterms:created>
  <dc:creator>Kingsoft-PDF</dc:creator>
  <cp:lastModifiedBy>十月信箱©</cp:lastModifiedBy>
  <dcterms:modified xsi:type="dcterms:W3CDTF">2023-11-23T07:29:00Z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2023-11-21T15:56:13Z</vt:filetime>
  </property>
  <property fmtid="{D5CDD505-2E9C-101B-9397-08002B2CF9AE}" pid="4" name="UsrData">
    <vt:lpwstr>655c6299d48727001f65f64ewl</vt:lpwstr>
  </property>
  <property fmtid="{D5CDD505-2E9C-101B-9397-08002B2CF9AE}" pid="5" name="KSOProductBuildVer">
    <vt:lpwstr>2052-12.1.0.15990</vt:lpwstr>
  </property>
  <property fmtid="{D5CDD505-2E9C-101B-9397-08002B2CF9AE}" pid="6" name="ICV">
    <vt:lpwstr>6A21DF67A1E5478989D760D672B87373_12</vt:lpwstr>
  </property>
</Properties>
</file>