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77F96" w:rsidRDefault="008B6CFD">
      <w:pPr>
        <w:jc w:val="center"/>
        <w:rPr>
          <w:rFonts w:ascii="宋体" w:eastAsia="宋体" w:hAnsi="宋体"/>
          <w:color w:val="000000" w:themeColor="text1"/>
          <w:sz w:val="44"/>
          <w:szCs w:val="44"/>
        </w:rPr>
      </w:pPr>
      <w:proofErr w:type="gramStart"/>
      <w:r w:rsidRPr="00277F96">
        <w:rPr>
          <w:rFonts w:ascii="宋体" w:eastAsia="宋体" w:hAnsi="宋体" w:hint="eastAsia"/>
          <w:color w:val="000000" w:themeColor="text1"/>
          <w:sz w:val="44"/>
          <w:szCs w:val="44"/>
        </w:rPr>
        <w:t>岩帅镇联合村</w:t>
      </w:r>
      <w:r w:rsidR="009A256B" w:rsidRPr="00277F96">
        <w:rPr>
          <w:rFonts w:ascii="宋体" w:eastAsia="宋体" w:hAnsi="宋体" w:hint="eastAsia"/>
          <w:color w:val="000000" w:themeColor="text1"/>
          <w:sz w:val="44"/>
          <w:szCs w:val="44"/>
        </w:rPr>
        <w:t>茶组</w:t>
      </w:r>
      <w:proofErr w:type="gramEnd"/>
      <w:r w:rsidR="006F31A0" w:rsidRPr="00277F96">
        <w:rPr>
          <w:rFonts w:ascii="宋体" w:eastAsia="宋体" w:hAnsi="宋体" w:hint="eastAsia"/>
          <w:color w:val="000000" w:themeColor="text1"/>
          <w:sz w:val="44"/>
          <w:szCs w:val="44"/>
        </w:rPr>
        <w:t>（</w:t>
      </w:r>
      <w:r w:rsidR="00863887" w:rsidRPr="00277F96">
        <w:rPr>
          <w:rFonts w:ascii="宋体" w:eastAsia="宋体" w:hAnsi="宋体" w:hint="eastAsia"/>
          <w:color w:val="000000" w:themeColor="text1"/>
          <w:sz w:val="44"/>
          <w:szCs w:val="44"/>
        </w:rPr>
        <w:t>自然山水</w:t>
      </w:r>
      <w:r w:rsidR="006F31A0" w:rsidRPr="00277F96">
        <w:rPr>
          <w:rFonts w:ascii="宋体" w:eastAsia="宋体" w:hAnsi="宋体" w:hint="eastAsia"/>
          <w:color w:val="000000" w:themeColor="text1"/>
          <w:sz w:val="44"/>
          <w:szCs w:val="44"/>
        </w:rPr>
        <w:t>型）自然村</w:t>
      </w:r>
      <w:r w:rsidR="006F31A0" w:rsidRPr="00277F96">
        <w:rPr>
          <w:rFonts w:ascii="宋体" w:eastAsia="宋体" w:hAnsi="宋体" w:hint="eastAsia"/>
          <w:color w:val="000000" w:themeColor="text1"/>
          <w:sz w:val="44"/>
          <w:szCs w:val="44"/>
        </w:rPr>
        <w:cr/>
        <w:t>村庄规划说明书</w:t>
      </w:r>
    </w:p>
    <w:p w:rsidR="00C60DD8" w:rsidRPr="00277F9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总则</w:t>
      </w:r>
      <w:bookmarkStart w:id="0" w:name="_GoBack"/>
      <w:bookmarkEnd w:id="0"/>
    </w:p>
    <w:p w:rsidR="00C60DD8" w:rsidRPr="00277F96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政策背景</w:t>
      </w:r>
    </w:p>
    <w:p w:rsidR="00C60DD8" w:rsidRPr="00277F96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="008B6CFD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岩帅镇联合村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茶组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自然村村庄规划。</w:t>
      </w:r>
    </w:p>
    <w:p w:rsidR="00C60DD8" w:rsidRPr="00277F96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该自然村规划经2019年</w:t>
      </w:r>
      <w:r w:rsidR="00F1097C" w:rsidRPr="00277F96">
        <w:rPr>
          <w:rFonts w:ascii="宋体" w:eastAsia="宋体" w:hAnsi="宋体" w:hint="eastAsia"/>
          <w:color w:val="000000" w:themeColor="text1"/>
          <w:sz w:val="32"/>
          <w:szCs w:val="32"/>
          <w:u w:val="single"/>
        </w:rPr>
        <w:t>4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月</w:t>
      </w:r>
      <w:r w:rsidR="00F1097C" w:rsidRPr="00277F96">
        <w:rPr>
          <w:rFonts w:ascii="宋体" w:eastAsia="宋体" w:hAnsi="宋体" w:hint="eastAsia"/>
          <w:color w:val="000000" w:themeColor="text1"/>
          <w:sz w:val="32"/>
          <w:szCs w:val="32"/>
          <w:u w:val="single"/>
        </w:rPr>
        <w:t>26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日自然村村民代表会议审议表决通过。</w:t>
      </w:r>
    </w:p>
    <w:p w:rsidR="00C60DD8" w:rsidRPr="00277F96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规划期限</w:t>
      </w:r>
    </w:p>
    <w:p w:rsidR="00C60DD8" w:rsidRPr="00277F96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近期：2019—2022年，远期：2022—2035年。</w:t>
      </w:r>
    </w:p>
    <w:p w:rsidR="00C60DD8" w:rsidRPr="00277F9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村庄基本情况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1.地理位置：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岩帅镇联合村茶组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自然村位于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岩帅镇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东北边，是村集体联办茶厂，距离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岩帅镇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5.2公里。国土面积有0.93平方公里，海拔1790米，年平均气温23.00℃，年降水量1300.00毫米，适宜种植茶叶、烤烟等农作物。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2.人口现状：农户14户53人，其中农业人口53人。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3.资源现状：自然村有林地450亩（其中：经济林果地：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450，），主要种植茶叶、核桃等经济林果。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4.产业现状：主要产业为茶叶。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5.基础设施：(1)道路：村内有西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至岩丙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村，东至村委会，其宽度为4米，全长3000米，是联合村与外部联系的主要通道，目前已硬化。村内主要车行道，全长700米，宽3米，已完成硬化。其余道路为步行道，全长400米，宽1.5至2米，全为泥土路，需硬化。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(2)饮水：自然村已接通自来水（一户一表）；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(3)环卫设施：村内现状无污水集中收集处理设施；有1座垃圾池；有公厕2座，但须提升改造。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（4）路灯：自然村内已安装太阳能路灯6盏；部分已老化，需改造；</w:t>
      </w:r>
    </w:p>
    <w:p w:rsidR="009A256B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(5)住房：现状建筑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多内砖混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结构、砖结构，有少量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br/>
        <w:t>简易房。</w:t>
      </w:r>
    </w:p>
    <w:p w:rsidR="00C60DD8" w:rsidRPr="00277F96" w:rsidRDefault="009A256B" w:rsidP="009A256B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(6)场所：现状有活动室，篮球场，缺少停车场</w:t>
      </w:r>
    </w:p>
    <w:p w:rsidR="00B47788" w:rsidRPr="00277F96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</w:t>
      </w:r>
      <w:r w:rsidR="00C60DD8"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特色</w:t>
      </w:r>
    </w:p>
    <w:p w:rsidR="00EC0A3E" w:rsidRPr="00277F96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</w:t>
      </w:r>
      <w:r w:rsidR="00EC0A3E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C60DD8" w:rsidRPr="00277F9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定位定性</w:t>
      </w:r>
    </w:p>
    <w:p w:rsidR="00F05EF3" w:rsidRPr="00277F9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277F9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开展回乡规划建设新农村，让</w:t>
      </w:r>
      <w:r w:rsidRPr="00277F96">
        <w:rPr>
          <w:rFonts w:ascii="宋体" w:eastAsia="宋体" w:hAnsi="宋体"/>
          <w:color w:val="000000" w:themeColor="text1"/>
          <w:sz w:val="32"/>
          <w:szCs w:val="32"/>
        </w:rPr>
        <w:t>农民增收、农业发展、农村稳定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。实现</w:t>
      </w:r>
      <w:r w:rsidRPr="00277F96">
        <w:rPr>
          <w:rFonts w:ascii="宋体" w:eastAsia="宋体" w:hAnsi="宋体"/>
          <w:color w:val="000000" w:themeColor="text1"/>
          <w:sz w:val="32"/>
          <w:szCs w:val="32"/>
        </w:rPr>
        <w:t>农业产业化经营、农业新型化、功能多元化及人本化；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发展</w:t>
      </w:r>
      <w:r w:rsidRPr="00277F96">
        <w:rPr>
          <w:rFonts w:ascii="宋体" w:eastAsia="宋体" w:hAnsi="宋体"/>
          <w:color w:val="000000" w:themeColor="text1"/>
          <w:sz w:val="32"/>
          <w:szCs w:val="32"/>
        </w:rPr>
        <w:t>农村城镇化及社区化、均等化、农场化；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创新</w:t>
      </w:r>
      <w:r w:rsidRPr="00277F96">
        <w:rPr>
          <w:rFonts w:ascii="宋体" w:eastAsia="宋体" w:hAnsi="宋体"/>
          <w:color w:val="000000" w:themeColor="text1"/>
          <w:sz w:val="32"/>
          <w:szCs w:val="32"/>
        </w:rPr>
        <w:t>农民新型非农化、职业化。</w:t>
      </w:r>
    </w:p>
    <w:p w:rsidR="00B47788" w:rsidRPr="00277F96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村庄环境优美、生态和谐依据自身条件将本次规划定位为</w:t>
      </w:r>
      <w:r w:rsidR="00B47788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：</w:t>
      </w:r>
      <w:r w:rsidR="00202FF6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自然山水型</w:t>
      </w:r>
      <w:r w:rsidR="00B47788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C60DD8" w:rsidRPr="00277F9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保护规划</w:t>
      </w:r>
    </w:p>
    <w:p w:rsidR="00877E5B" w:rsidRPr="00277F96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村庄发展</w:t>
      </w:r>
      <w:r w:rsidR="00A63C75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依托生态文明建设，保护</w:t>
      </w:r>
      <w:r w:rsidR="00B14F84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佤族文化</w:t>
      </w:r>
      <w:r w:rsidR="00A63C75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，保护生态环境、保护绿水青山。</w:t>
      </w:r>
    </w:p>
    <w:p w:rsidR="00877E5B" w:rsidRPr="00277F9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保护生态环境，严格遵守法律法规，保护生态红线，保护基本农田。</w:t>
      </w:r>
    </w:p>
    <w:p w:rsidR="00877E5B" w:rsidRPr="00277F9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保护民族风俗，对村庄山神、水源林、墓地等划定保护区域。</w:t>
      </w:r>
    </w:p>
    <w:p w:rsidR="00B47788" w:rsidRPr="00277F9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保护历史传承，</w:t>
      </w:r>
      <w:r w:rsidR="00B14F84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进行</w:t>
      </w:r>
      <w:r w:rsidR="00B14F84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保护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与</w:t>
      </w:r>
      <w:r w:rsidR="00B14F84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传承。</w:t>
      </w:r>
    </w:p>
    <w:p w:rsidR="00C60DD8" w:rsidRPr="00277F96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特色风貌</w:t>
      </w:r>
    </w:p>
    <w:p w:rsidR="00877E5B" w:rsidRPr="00277F9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规划力求将山水、田园、绿化、村寨各项建设用地有机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地融为一体。在使用民族风貌特色的同时，更注重对规划特色的挖掘，力求通过规划来创造和体现出</w:t>
      </w:r>
      <w:r w:rsidR="008B6CFD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联合村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俊秀的自然风光。</w:t>
      </w:r>
    </w:p>
    <w:p w:rsidR="00877E5B" w:rsidRPr="00277F9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8B6CFD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联合村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独具魅力的景观特色和清新宜人的居住环境。</w:t>
      </w:r>
    </w:p>
    <w:p w:rsidR="00877E5B" w:rsidRPr="00277F96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277F96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村庄建设规划</w:t>
      </w:r>
    </w:p>
    <w:p w:rsidR="008B4D81" w:rsidRPr="00277F96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投资</w:t>
      </w:r>
      <w:r w:rsidR="009D2AD0"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概况</w:t>
      </w:r>
    </w:p>
    <w:p w:rsidR="00877E5B" w:rsidRPr="00277F96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项目计划投资金</w:t>
      </w:r>
      <w:r w:rsidR="00502469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980.5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万元，其中：上级补助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910.</w:t>
      </w:r>
      <w:r w:rsidR="00502469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万元，群众自筹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70.4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B4D81" w:rsidRPr="00277F9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道路交通</w:t>
      </w:r>
      <w:r w:rsidR="009D2AD0"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877E5B" w:rsidRPr="00277F96" w:rsidRDefault="00877E5B" w:rsidP="00877E5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39.1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A256B" w:rsidRPr="00277F96" w:rsidRDefault="00863887" w:rsidP="009A256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1#入户路，混凝土硬化，长150m，宽度3m，厚度20cm，面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1#入户路，混凝土硬化，长260m，宽度4m，厚度20cm，面积1040平方米，投资单价200元/平方米，概算投资20.8万元。</w:t>
      </w:r>
    </w:p>
    <w:p w:rsidR="009A256B" w:rsidRPr="00277F96" w:rsidRDefault="009A256B" w:rsidP="009A256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2#入户路，混凝土硬化，长60m，宽度3.5m，厚度20cm，面积210平方米，投资单价200元/平方米，概算投资4.2万元。</w:t>
      </w:r>
    </w:p>
    <w:p w:rsidR="009A256B" w:rsidRPr="00277F96" w:rsidRDefault="009A256B" w:rsidP="009A256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3#入户路，混凝土硬化，长60m，宽度3m，厚度20cm，面积180平方米，投资单价200元/平方米，概算投资3.6万元。</w:t>
      </w:r>
    </w:p>
    <w:p w:rsidR="009A256B" w:rsidRPr="00277F96" w:rsidRDefault="009A256B" w:rsidP="009A256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4#入户路，混凝土硬化，长50m，宽度3m，厚度20cm，面积150平方米，投资单价200元/平方米，概算投资3万元。</w:t>
      </w:r>
    </w:p>
    <w:p w:rsidR="00877E5B" w:rsidRPr="00277F96" w:rsidRDefault="009A256B" w:rsidP="009A256B">
      <w:pPr>
        <w:ind w:leftChars="100" w:left="210"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5#入户路，混凝土硬化，长125m，宽度3m，厚度20cm，面积375平方米，投资单价200元/平方米，概算投资7.5万元。</w:t>
      </w:r>
    </w:p>
    <w:p w:rsidR="009D2AD0" w:rsidRPr="00277F96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供水工程建设</w:t>
      </w:r>
    </w:p>
    <w:p w:rsidR="009D2AD0" w:rsidRPr="00277F96" w:rsidRDefault="009D2AD0" w:rsidP="00877E5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40</w:t>
      </w:r>
      <w:r w:rsidR="004C116E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</w:t>
      </w:r>
      <w:r w:rsidR="00B76DAC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元</w:t>
      </w:r>
      <w:r w:rsidR="004C116E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A256B" w:rsidRPr="00277F96" w:rsidRDefault="009A256B" w:rsidP="009A256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实施人畜饮水工程1处，新建压力蓄水池150m³，概算投资15万元。</w:t>
      </w:r>
    </w:p>
    <w:p w:rsidR="009A256B" w:rsidRPr="00277F96" w:rsidRDefault="009A256B" w:rsidP="009A256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架设100mm供水主管道长2.5km，概算投资25万元。</w:t>
      </w:r>
    </w:p>
    <w:p w:rsidR="00877E5B" w:rsidRPr="00277F96" w:rsidRDefault="009A256B" w:rsidP="009A256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实施入户支管建设，管长0.2km，概算投资0.001万元</w:t>
      </w:r>
      <w:r w:rsidR="00863887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277F96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排水工程及污水处理设施建设</w:t>
      </w:r>
    </w:p>
    <w:p w:rsidR="00B76DAC" w:rsidRPr="00277F96" w:rsidRDefault="00B76DAC" w:rsidP="00877E5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66.6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A256B" w:rsidRPr="00277F96" w:rsidRDefault="009A256B" w:rsidP="009A256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全村建设排水沟，全长950m，设计标准管径300mm，每25米设置1个检查井，投资单价360元/m（含检查井），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概算投资34.2万元</w:t>
      </w:r>
    </w:p>
    <w:p w:rsidR="009A256B" w:rsidRPr="00277F96" w:rsidRDefault="009A256B" w:rsidP="009A256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新建排污支管，总计长200m，直径15cm，投资单价120元/m，概算投资2.4万元</w:t>
      </w:r>
    </w:p>
    <w:p w:rsidR="00877E5B" w:rsidRPr="00277F96" w:rsidRDefault="009A256B" w:rsidP="009A256B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新建生态氧化池1座，占地面积30平方米，计划投资30万元（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含土地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补偿费）。</w:t>
      </w:r>
    </w:p>
    <w:p w:rsidR="009D2AD0" w:rsidRPr="00277F96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消防工程建设</w:t>
      </w:r>
    </w:p>
    <w:p w:rsidR="00B76DAC" w:rsidRPr="00277F96" w:rsidRDefault="00B76DAC" w:rsidP="00B76DAC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863887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15.9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63887" w:rsidRPr="00277F96" w:rsidRDefault="00863887" w:rsidP="00863887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实施建设室外消火栓3个，投资单价3000元/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个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，概算投资0.9万元。</w:t>
      </w:r>
    </w:p>
    <w:p w:rsidR="00B76DAC" w:rsidRPr="00277F96" w:rsidRDefault="00863887" w:rsidP="00863887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实施消防水池建设工程，建设消防水池1座，水池容量为200m³，概算投资为15万元</w:t>
      </w:r>
      <w:r w:rsidR="008025DA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277F9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公共空间</w:t>
      </w:r>
      <w:r w:rsidR="009D2AD0"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863887" w:rsidRPr="00277F96" w:rsidRDefault="00863887" w:rsidP="00202FF6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502469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16.92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A256B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1号停车场新建项目，位于村庄球场东侧面积580㎡，投资单价150元/平方米，概算投资8.7万元。</w:t>
      </w:r>
    </w:p>
    <w:p w:rsidR="00502469" w:rsidRPr="00277F96" w:rsidRDefault="00502469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新建舞台，长7米，宽5米，投资单价1000元/平方米，概算投资 1.5万元。</w:t>
      </w:r>
    </w:p>
    <w:p w:rsidR="00877E5B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现状活动球场整治，含村庄现状1处球场，整治面积560㎡，投资单价120元/平方米，概算投资6.72万元</w:t>
      </w:r>
      <w:r w:rsidR="0062581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277F9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环卫设施</w:t>
      </w:r>
      <w:r w:rsidR="009D2AD0"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EE19B1" w:rsidRPr="00277F96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19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A256B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规划建设3个垃圾箱（分类装卸式），投资单价10000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元/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个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，估算总投资3万元。</w:t>
      </w:r>
    </w:p>
    <w:p w:rsidR="009A256B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规划新建1个公厕，投资单价80000元/座，估算总投资8万元。</w:t>
      </w:r>
    </w:p>
    <w:p w:rsidR="009D2AD0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规划改造2个公厕，投资单价40000元/座，估算总投资8万元</w:t>
      </w:r>
      <w:r w:rsidR="008025DA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277F9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亮化工程</w:t>
      </w:r>
      <w:r w:rsidR="009D2AD0"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EE19B1" w:rsidRPr="00277F96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</w:t>
      </w:r>
      <w:r w:rsidR="00F1097C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28.2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EE19B1" w:rsidRPr="00277F96" w:rsidRDefault="00877E5B" w:rsidP="00EE19B1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自然村规划安装</w:t>
      </w:r>
      <w:r w:rsidR="00F1097C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47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盏太阳能路灯，投资单价6000元/盏，概算总投资</w:t>
      </w:r>
      <w:r w:rsidR="00F1097C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28.2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D2AD0" w:rsidRPr="00277F96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民居建设</w:t>
      </w:r>
    </w:p>
    <w:p w:rsidR="00AC2736" w:rsidRPr="00277F96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概算总投资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35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77E5B" w:rsidRPr="00277F96" w:rsidRDefault="008025DA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实施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14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户民居房屋外包装，突出佤族风格和文化元素，投资单价25000元/户，概算总投资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35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="00877E5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277F9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产业发展</w:t>
      </w:r>
      <w:r w:rsidR="009D2AD0"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877E5B" w:rsidRPr="00277F96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</w:t>
      </w:r>
      <w:r w:rsidR="00AC2736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总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644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="00AC2736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877E5B" w:rsidRPr="00277F96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E87277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）养殖。规划养殖小区</w:t>
      </w:r>
      <w:r w:rsidR="00863887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个，概算投资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50</w:t>
      </w:r>
      <w:r w:rsidR="008025DA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877E5B" w:rsidRPr="00277F96" w:rsidRDefault="00877E5B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E87277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2</w:t>
      </w:r>
      <w:r w:rsidR="00AC2736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种植。实施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茶园</w:t>
      </w:r>
      <w:proofErr w:type="gramStart"/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立体项目</w:t>
      </w:r>
      <w:proofErr w:type="gramEnd"/>
      <w:r w:rsidR="0086367A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产业</w:t>
      </w:r>
      <w:r w:rsidR="00502469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，为茶园套种及茶地养殖，项目面积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42</w:t>
      </w:r>
      <w:r w:rsidR="0086367A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0亩</w:t>
      </w:r>
      <w:r w:rsidR="00C154C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，</w:t>
      </w:r>
      <w:r w:rsidR="00AC2736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累计投资概算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84</w:t>
      </w:r>
      <w:r w:rsidR="00AC2736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E87277" w:rsidRPr="00277F96" w:rsidRDefault="00E87277" w:rsidP="00877E5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（3）产业设施。建设产业路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5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公里，水渠建设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6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公里，累计投资概算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510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万元。</w:t>
      </w:r>
    </w:p>
    <w:p w:rsidR="009D2AD0" w:rsidRPr="00277F9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绿化美化</w:t>
      </w:r>
      <w:r w:rsidR="009D2AD0"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建设</w:t>
      </w:r>
    </w:p>
    <w:p w:rsidR="00AC2736" w:rsidRPr="00277F96" w:rsidRDefault="00877E5B" w:rsidP="00AC2736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概算投资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75.8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万元</w:t>
      </w:r>
      <w:r w:rsidR="00AC2736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A256B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实施进村入户主干道绿化工程，以三角梅及本地树种交叉间种方式实施绿化，共需种植320棵，补助1000元/棵，概算投资32万元。</w:t>
      </w:r>
    </w:p>
    <w:p w:rsidR="009A256B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实施庭院绿化美化工程，每户农户5棵，累计种植500棵，成活1棵补助200元，概算投资1.4万元。</w:t>
      </w:r>
    </w:p>
    <w:p w:rsidR="009D2AD0" w:rsidRPr="00277F96" w:rsidRDefault="009A256B" w:rsidP="009A256B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实施小公园绿地景观建设，实施规划面积2.12亩，投资单价20万/亩，概算投资42.4万元</w:t>
      </w:r>
      <w:r w:rsidR="00FF55B2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。</w:t>
      </w:r>
    </w:p>
    <w:p w:rsidR="009D2AD0" w:rsidRPr="00277F96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用地规划</w:t>
      </w:r>
    </w:p>
    <w:p w:rsidR="00877E5B" w:rsidRPr="00277F96" w:rsidRDefault="009D2AD0" w:rsidP="009D2AD0">
      <w:pPr>
        <w:pStyle w:val="a3"/>
        <w:ind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划定村庄建设边界，规划村庄预留发展建设面积</w:t>
      </w:r>
      <w:r w:rsidR="009A256B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11.5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亩。</w:t>
      </w:r>
    </w:p>
    <w:p w:rsidR="00B47788" w:rsidRPr="00277F96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规划管理</w:t>
      </w:r>
    </w:p>
    <w:p w:rsidR="00B47788" w:rsidRPr="00277F9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77F9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277F9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277F9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（四）加强监督管理，将规划的规范性内容和禁止性内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容列入村规民约，发挥好村民自治、村民相互监督作用，共同维护规划的严肃性和法律性。</w:t>
      </w:r>
    </w:p>
    <w:p w:rsidR="00B47788" w:rsidRPr="00277F9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（五）在自然村振兴理事会成员中，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明确庄规划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277F96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color w:val="000000" w:themeColor="text1"/>
          <w:kern w:val="0"/>
          <w:sz w:val="32"/>
          <w:szCs w:val="32"/>
        </w:rPr>
      </w:pPr>
      <w:r w:rsidRPr="00277F96">
        <w:rPr>
          <w:rFonts w:ascii="宋体" w:eastAsia="宋体" w:hAnsi="宋体" w:cs="FZFSK--GBK1-0" w:hint="eastAsia"/>
          <w:b/>
          <w:color w:val="000000" w:themeColor="text1"/>
          <w:kern w:val="0"/>
          <w:sz w:val="32"/>
          <w:szCs w:val="32"/>
        </w:rPr>
        <w:t>规划图件</w:t>
      </w:r>
    </w:p>
    <w:p w:rsidR="00B47788" w:rsidRPr="00277F96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（一）自然村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域规划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图（见附件</w:t>
      </w:r>
      <w:r w:rsidR="007A24FD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B47788" w:rsidRPr="00277F96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（二）村庄建设规划图（见附件</w:t>
      </w:r>
      <w:r w:rsidR="007A24FD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2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7274ED" w:rsidRPr="00277F96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（</w:t>
      </w:r>
      <w:r w:rsidR="006F31A0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三）规划建设项目表（见附件</w:t>
      </w:r>
      <w:r w:rsidR="007A24FD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3</w:t>
      </w:r>
      <w:r w:rsidR="006F31A0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7274ED" w:rsidRPr="00277F96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自然村村规民约（见附件</w:t>
      </w:r>
      <w:r w:rsidR="007A24FD"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4</w:t>
      </w: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）</w:t>
      </w:r>
    </w:p>
    <w:p w:rsidR="00B47788" w:rsidRPr="00277F96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b/>
          <w:color w:val="000000" w:themeColor="text1"/>
          <w:sz w:val="32"/>
          <w:szCs w:val="32"/>
        </w:rPr>
        <w:t>规划小组名单</w:t>
      </w:r>
    </w:p>
    <w:p w:rsidR="009A7F09" w:rsidRPr="00277F96" w:rsidRDefault="009A7F09" w:rsidP="009A7F09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组  长：马红林  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岩帅镇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人民政府工作人员（牵头人）</w:t>
      </w:r>
    </w:p>
    <w:p w:rsidR="009A7F09" w:rsidRPr="00277F96" w:rsidRDefault="009A7F09" w:rsidP="009A7F09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副组长：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肖尼平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 茶组长</w:t>
      </w:r>
    </w:p>
    <w:p w:rsidR="009A7F09" w:rsidRPr="00277F96" w:rsidRDefault="009A7F09" w:rsidP="009A7F09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成  员：肖海庆  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岩帅完小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教师（联络员）</w:t>
      </w:r>
    </w:p>
    <w:p w:rsidR="009A7F09" w:rsidRPr="00277F96" w:rsidRDefault="009A7F09" w:rsidP="009A7F09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       </w:t>
      </w: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马锋玲  勐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来中心完小教师</w:t>
      </w:r>
    </w:p>
    <w:p w:rsidR="009A7F09" w:rsidRPr="00277F96" w:rsidRDefault="009A7F09" w:rsidP="009A7F09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       李  珍  沧源县信用社职工</w:t>
      </w:r>
    </w:p>
    <w:p w:rsidR="009A7F09" w:rsidRPr="00277F96" w:rsidRDefault="009A7F09" w:rsidP="009A7F09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       肖文军  沧源县旅游局</w:t>
      </w:r>
    </w:p>
    <w:p w:rsidR="009A7F09" w:rsidRPr="00277F96" w:rsidRDefault="009A7F09" w:rsidP="009A7F09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color w:val="000000" w:themeColor="text1"/>
          <w:sz w:val="32"/>
          <w:szCs w:val="32"/>
        </w:rPr>
      </w:pPr>
      <w:proofErr w:type="gramStart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>马锋明</w:t>
      </w:r>
      <w:proofErr w:type="gramEnd"/>
      <w:r w:rsidRPr="00277F96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 联合小学教师</w:t>
      </w:r>
    </w:p>
    <w:p w:rsidR="00EC0A3E" w:rsidRPr="00277F96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 w:themeColor="text1"/>
          <w:kern w:val="0"/>
          <w:sz w:val="32"/>
          <w:szCs w:val="32"/>
        </w:rPr>
      </w:pPr>
    </w:p>
    <w:p w:rsidR="00EC0A3E" w:rsidRPr="00277F96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color w:val="000000" w:themeColor="text1"/>
          <w:sz w:val="32"/>
          <w:szCs w:val="32"/>
        </w:rPr>
      </w:pPr>
    </w:p>
    <w:sectPr w:rsidR="00EC0A3E" w:rsidRPr="0027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FA" w:rsidRDefault="003728FA" w:rsidP="00EF640A">
      <w:r>
        <w:separator/>
      </w:r>
    </w:p>
  </w:endnote>
  <w:endnote w:type="continuationSeparator" w:id="0">
    <w:p w:rsidR="003728FA" w:rsidRDefault="003728FA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FA" w:rsidRDefault="003728FA" w:rsidP="00EF640A">
      <w:r>
        <w:separator/>
      </w:r>
    </w:p>
  </w:footnote>
  <w:footnote w:type="continuationSeparator" w:id="0">
    <w:p w:rsidR="003728FA" w:rsidRDefault="003728FA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55D51"/>
    <w:rsid w:val="00081D90"/>
    <w:rsid w:val="001451E8"/>
    <w:rsid w:val="001477F6"/>
    <w:rsid w:val="001666F6"/>
    <w:rsid w:val="00181DD1"/>
    <w:rsid w:val="001953AA"/>
    <w:rsid w:val="00195408"/>
    <w:rsid w:val="001969DE"/>
    <w:rsid w:val="001D461B"/>
    <w:rsid w:val="00202FF6"/>
    <w:rsid w:val="00206F80"/>
    <w:rsid w:val="00277F96"/>
    <w:rsid w:val="002A1886"/>
    <w:rsid w:val="002C109B"/>
    <w:rsid w:val="00336941"/>
    <w:rsid w:val="00347132"/>
    <w:rsid w:val="003728FA"/>
    <w:rsid w:val="003C6F07"/>
    <w:rsid w:val="003F5776"/>
    <w:rsid w:val="003F6974"/>
    <w:rsid w:val="00416B21"/>
    <w:rsid w:val="00477B14"/>
    <w:rsid w:val="004A4D2E"/>
    <w:rsid w:val="004C116E"/>
    <w:rsid w:val="00502469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432EF"/>
    <w:rsid w:val="00665EE9"/>
    <w:rsid w:val="006F31A0"/>
    <w:rsid w:val="007274ED"/>
    <w:rsid w:val="007911E8"/>
    <w:rsid w:val="007A24FD"/>
    <w:rsid w:val="007A3272"/>
    <w:rsid w:val="007A61D2"/>
    <w:rsid w:val="007C5DF5"/>
    <w:rsid w:val="007D5612"/>
    <w:rsid w:val="007D73CF"/>
    <w:rsid w:val="008025DA"/>
    <w:rsid w:val="008123B6"/>
    <w:rsid w:val="00826536"/>
    <w:rsid w:val="00850C93"/>
    <w:rsid w:val="0086367A"/>
    <w:rsid w:val="00863887"/>
    <w:rsid w:val="00877E5B"/>
    <w:rsid w:val="008B4D81"/>
    <w:rsid w:val="008B6CFD"/>
    <w:rsid w:val="009049DB"/>
    <w:rsid w:val="00911AA5"/>
    <w:rsid w:val="00954F5F"/>
    <w:rsid w:val="0097520D"/>
    <w:rsid w:val="009A256B"/>
    <w:rsid w:val="009A7F09"/>
    <w:rsid w:val="009D2AD0"/>
    <w:rsid w:val="009D7B68"/>
    <w:rsid w:val="00A221CC"/>
    <w:rsid w:val="00A23ED0"/>
    <w:rsid w:val="00A5507E"/>
    <w:rsid w:val="00A57256"/>
    <w:rsid w:val="00A63C75"/>
    <w:rsid w:val="00AC2736"/>
    <w:rsid w:val="00B14F84"/>
    <w:rsid w:val="00B47788"/>
    <w:rsid w:val="00B76DAC"/>
    <w:rsid w:val="00C053F2"/>
    <w:rsid w:val="00C14930"/>
    <w:rsid w:val="00C154CB"/>
    <w:rsid w:val="00C60DD8"/>
    <w:rsid w:val="00C80F1D"/>
    <w:rsid w:val="00CA7B08"/>
    <w:rsid w:val="00CE2808"/>
    <w:rsid w:val="00CE4A03"/>
    <w:rsid w:val="00D070C3"/>
    <w:rsid w:val="00D223B2"/>
    <w:rsid w:val="00D22AD0"/>
    <w:rsid w:val="00D949EC"/>
    <w:rsid w:val="00DB1085"/>
    <w:rsid w:val="00DE2850"/>
    <w:rsid w:val="00E87277"/>
    <w:rsid w:val="00E92BEA"/>
    <w:rsid w:val="00EC0A3E"/>
    <w:rsid w:val="00EC5195"/>
    <w:rsid w:val="00EE19B1"/>
    <w:rsid w:val="00EF640A"/>
    <w:rsid w:val="00F05EF3"/>
    <w:rsid w:val="00F1097C"/>
    <w:rsid w:val="00F12736"/>
    <w:rsid w:val="00F12F1E"/>
    <w:rsid w:val="00F41FD8"/>
    <w:rsid w:val="00F54F18"/>
    <w:rsid w:val="00F6428D"/>
    <w:rsid w:val="00F806F9"/>
    <w:rsid w:val="00F95BBD"/>
    <w:rsid w:val="00FA4223"/>
    <w:rsid w:val="00FE211D"/>
    <w:rsid w:val="00FF55B2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F127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52</cp:revision>
  <dcterms:created xsi:type="dcterms:W3CDTF">2019-03-09T09:09:00Z</dcterms:created>
  <dcterms:modified xsi:type="dcterms:W3CDTF">2019-05-17T02:06:00Z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