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8"/>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25</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8"/>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关于加强全县农村污水治理助推乡村振兴的提案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罕小江</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勐角民族乡勐卡村党支部书记、村委会主任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15906908055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李兴光</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勐角乡中小完全校长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13988352099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  芳</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勐角乡中心卫生院副院长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13987014973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1"/>
                  <w:r>
                    <w:rPr>
                      <w:rFonts w:hint="eastAsia" w:ascii="仿宋_GB2312" w:eastAsia="仿宋_GB2312"/>
                      <w:b w:val="0"/>
                      <w:bCs/>
                      <w:color w:val="000000" w:themeColor="text1"/>
                      <w:sz w:val="28"/>
                      <w:szCs w:val="28"/>
                      <w:lang w:val="en-US" w:eastAsia="zh-CN"/>
                      <w14:textFill>
                        <w14:solidFill>
                          <w14:schemeClr w14:val="tx1"/>
                        </w14:solidFill>
                      </w14:textFill>
                    </w:rPr>
                    <w:t>县农业农村局</w:t>
                  </w:r>
                  <w:bookmarkEnd w:id="0"/>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bookmarkStart w:id="1" w:name="_GoBack"/>
                  <w:bookmarkEnd w:id="1"/>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近年来随着乡村振兴的不断推进，特别是随着厕所革命的深入推进，我县农村村容村貌、人居环境有了很大的提升，但由于绝大多数村庄缺乏总体规划，配套设施不足，厕所污水、生活污水无处排放的问题日益凸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一、污水处理现状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以勐角民族乡为例，污水处理情况如下：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铺设管网及污水处理设施情况。目前，我乡设有生活污水处理设施并能集中收集处理的自然村数共9个（勐甘村立新组、勐甘村一组、莲花塘村芒友新寨（在建）、莲花塘村下金牙（在建）、莲花塘村上金牙（在建）、莲花塘村南坎组（在建）、控井村一组、芒公三组、勐卡老寨新搬迁点（新建小型污水处理厂），全乡生活污水处理设施覆盖率仅为17.7%，其中2个自然村（勐甘村立新组、芒公三组）的污水处理设施目前未能正常运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二是已铺设生活污水管网未建设污水处理设施的情况。全乡共涉及4个自然村（芒公村四组、翁丁村大寨、翁丁村五组、勐甘村三组），全乡管网铺设覆盖率仅为25.5%，部分管网已破损，无法正常使用。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三是部分自然村采取资源化利用的方式，对生活、生产污水进行菜田浇水，灌溉植被等。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四是农村生活污水治理指标完成情况：根据云南省农村生态环境监管信息系统（以行政村统计单元），目前全乡治理率为15.69%（低于全县的治理率44.66%）。</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二、存在问题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群众环保意识较为淡薄，传统的生活生产陋习还不同程度存在，污水治理设施及污水管网的维护和管理主动性普遍性不高，治理相对落后；</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乡级财力有限，资金周转困难，缺乏相应的管护人员以及技术人员，对于污水治理设施及污水管网的维护难度大，导致大部分已建污水设施及管网得不到及时维修、管护；</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项目支撑少，农村污水治理设施及管网覆盖率低，农村污水治理工作相对滞后。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40" w:leftChars="0" w:right="0" w:rightChars="0"/>
        <w:jc w:val="both"/>
        <w:textAlignment w:val="auto"/>
        <w:outlineLvl w:val="9"/>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三、建议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（一）政府主导，统筹规划。</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县政府和乡（镇）政府牵头主导，将农村生活污水治理工作纳入年度工作计划，根据乡村振兴战略、全域旅游、产业发展等一系列的规划，结合乡村振兴建设和拆迁、棚改等计划，统筹规划，避免重复建设，制定规范化的标准，安排专项资金，分步实施，逐步减少和消灭农村生活污水直排污染环境的现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（二）合理选择污水处理技术。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当前，普遍采用的农村地区污水处理方式主要是纳入城镇污水管网收集处理、农村集中处理和分散处理三种，处理工艺和处理技术形式多样。就当前情况看，全县大多数自然村分布较散，且人口规模较小，环境容量相对较大，加之村组经济实力较弱，因此，在农村生活污水治理中，要认真遵循好国家对农村污水治理提出的 “因地制宜、尊重习惯，应治尽治、利用为先，就地就近、生态循环、梯次推进、建管并重、发动农户、效果长远”基本思路和要求，充分考虑自然村的经济基础、地理位置、环境容量等因素，结合不同村庄实际情况，选用切实可行的污水收集处理方式，真正达到控制农村用水污染的目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（三）健全设施，配套制度。</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对原有化粪池、沼气池建设不规范、运行不稳定的，管网破损、污水池内无水或水量少等问题、采取设施（设备）维修或更换、管网修复、配套管网建设等措施恢复污水收集系统和湿地处理系统正常功能。以农村生污水治理为突破口，让广大农村水变干净，倒逼农村生产方式、生活方式、建设方式的转型升级。同时制定相关运营维护管理制度，加强农村生活污水治理工程后期运行管护的监督、专核工作，确保工程建得成、管得好、长受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（四）提升意识，全民参与。</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环境的改善离不开人们的治理和呵护，要以农村生活污水处理和改造为契机，扩大宣传，进一步提高广大农村群众卫生意识，培养良好文明的生活习惯，引导全民参与生活污水改造治理和环境卫生工作，共同保护好我们的绿色家园。                                                                                           </w:t>
      </w:r>
    </w:p>
    <w:p>
      <w:pPr>
        <w:spacing w:line="540" w:lineRule="exact"/>
        <w:ind w:firstLine="640"/>
        <w:jc w:val="both"/>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5C2023A"/>
    <w:rsid w:val="076965B7"/>
    <w:rsid w:val="0A7A2769"/>
    <w:rsid w:val="0B160942"/>
    <w:rsid w:val="0D0F4610"/>
    <w:rsid w:val="0DA371F4"/>
    <w:rsid w:val="0E8057DD"/>
    <w:rsid w:val="0F7059B4"/>
    <w:rsid w:val="1008631B"/>
    <w:rsid w:val="10ED2F8B"/>
    <w:rsid w:val="134D21E0"/>
    <w:rsid w:val="140204C6"/>
    <w:rsid w:val="14310B0D"/>
    <w:rsid w:val="14C6258B"/>
    <w:rsid w:val="15694192"/>
    <w:rsid w:val="15AD5E66"/>
    <w:rsid w:val="16E447DB"/>
    <w:rsid w:val="19130A64"/>
    <w:rsid w:val="195F5A4C"/>
    <w:rsid w:val="1A084E49"/>
    <w:rsid w:val="1A647454"/>
    <w:rsid w:val="1C8F3EBA"/>
    <w:rsid w:val="1DD76BF4"/>
    <w:rsid w:val="1EB9265F"/>
    <w:rsid w:val="1FCF68F5"/>
    <w:rsid w:val="23C31695"/>
    <w:rsid w:val="24242858"/>
    <w:rsid w:val="25EB5FF3"/>
    <w:rsid w:val="2A0216DA"/>
    <w:rsid w:val="2E501915"/>
    <w:rsid w:val="30ED5793"/>
    <w:rsid w:val="32240BD7"/>
    <w:rsid w:val="33D45A51"/>
    <w:rsid w:val="340348D5"/>
    <w:rsid w:val="34243CCA"/>
    <w:rsid w:val="34463354"/>
    <w:rsid w:val="365A209B"/>
    <w:rsid w:val="386148FF"/>
    <w:rsid w:val="396F6689"/>
    <w:rsid w:val="39BF08FB"/>
    <w:rsid w:val="3AC97575"/>
    <w:rsid w:val="3B9E5DC2"/>
    <w:rsid w:val="3BD13DC1"/>
    <w:rsid w:val="3CF04625"/>
    <w:rsid w:val="3D0A0D20"/>
    <w:rsid w:val="3E6C5128"/>
    <w:rsid w:val="3E9F29DA"/>
    <w:rsid w:val="42664DBF"/>
    <w:rsid w:val="42A771FB"/>
    <w:rsid w:val="44BD142A"/>
    <w:rsid w:val="48AA1927"/>
    <w:rsid w:val="4A2F03DC"/>
    <w:rsid w:val="4AF25421"/>
    <w:rsid w:val="4BE7274A"/>
    <w:rsid w:val="4E482C6D"/>
    <w:rsid w:val="4EB26E94"/>
    <w:rsid w:val="4F56346E"/>
    <w:rsid w:val="4FF126AC"/>
    <w:rsid w:val="51EF171A"/>
    <w:rsid w:val="52433AE8"/>
    <w:rsid w:val="53FF1052"/>
    <w:rsid w:val="542B63F3"/>
    <w:rsid w:val="55EC4735"/>
    <w:rsid w:val="563A3CF5"/>
    <w:rsid w:val="56D36465"/>
    <w:rsid w:val="578C1B02"/>
    <w:rsid w:val="57B71678"/>
    <w:rsid w:val="57D747CF"/>
    <w:rsid w:val="58B871B9"/>
    <w:rsid w:val="58D8586A"/>
    <w:rsid w:val="59C010DC"/>
    <w:rsid w:val="5B14230E"/>
    <w:rsid w:val="5B6404A1"/>
    <w:rsid w:val="5C13390D"/>
    <w:rsid w:val="5DFF4ECA"/>
    <w:rsid w:val="5EBB4FE9"/>
    <w:rsid w:val="60916121"/>
    <w:rsid w:val="660E7AF5"/>
    <w:rsid w:val="67375A79"/>
    <w:rsid w:val="67DE27C7"/>
    <w:rsid w:val="68154A26"/>
    <w:rsid w:val="68FD5982"/>
    <w:rsid w:val="6B445782"/>
    <w:rsid w:val="6B7229B5"/>
    <w:rsid w:val="6C9A07F8"/>
    <w:rsid w:val="6CF71907"/>
    <w:rsid w:val="6D033BB7"/>
    <w:rsid w:val="6F5A4E70"/>
    <w:rsid w:val="6F98396B"/>
    <w:rsid w:val="70CD0359"/>
    <w:rsid w:val="710E2AC1"/>
    <w:rsid w:val="714825F2"/>
    <w:rsid w:val="71C2108D"/>
    <w:rsid w:val="72F9365A"/>
    <w:rsid w:val="75EE4A6C"/>
    <w:rsid w:val="77555D0B"/>
    <w:rsid w:val="776E1353"/>
    <w:rsid w:val="784D3578"/>
    <w:rsid w:val="79975E52"/>
    <w:rsid w:val="7B1E5AE4"/>
    <w:rsid w:val="7C3A294E"/>
    <w:rsid w:val="7C3A2E08"/>
    <w:rsid w:val="7D813026"/>
    <w:rsid w:val="7EF46756"/>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rPr>
      <w:rFonts w:ascii="Arial Unicode MS" w:hAnsi="Arial Unicode MS" w:eastAsia="Arial Unicode MS" w:cs="Arial Unicode MS"/>
      <w:sz w:val="32"/>
      <w:szCs w:val="32"/>
      <w:lang w:val="zh-CN" w:eastAsia="zh-CN" w:bidi="zh-CN"/>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1763</Words>
  <Characters>1831</Characters>
  <Lines>0</Lines>
  <Paragraphs>0</Paragraphs>
  <TotalTime>0</TotalTime>
  <ScaleCrop>false</ScaleCrop>
  <LinksUpToDate>false</LinksUpToDate>
  <CharactersWithSpaces>1958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2023-05-06T09:23:58Z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71CA28932C7B418F8D633B1B6AA709DD</vt:lpwstr>
  </property>
</Properties>
</file>