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807"/>
        <w:gridCol w:w="807"/>
        <w:gridCol w:w="1319"/>
        <w:gridCol w:w="1456"/>
        <w:gridCol w:w="601"/>
        <w:gridCol w:w="485"/>
        <w:gridCol w:w="1144"/>
        <w:gridCol w:w="279"/>
        <w:gridCol w:w="492"/>
        <w:gridCol w:w="300"/>
        <w:gridCol w:w="300"/>
        <w:gridCol w:w="300"/>
        <w:gridCol w:w="300"/>
      </w:tblGrid>
      <w:tr w14:paraId="184AD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3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B9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84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13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7D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公开内容 (要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14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7E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​公开依据</w:t>
            </w:r>
          </w:p>
        </w:tc>
        <w:tc>
          <w:tcPr>
            <w:tcW w:w="6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F5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公开时限</w:t>
            </w:r>
          </w:p>
        </w:tc>
        <w:tc>
          <w:tcPr>
            <w:tcW w:w="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45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 主体</w:t>
            </w:r>
          </w:p>
        </w:tc>
        <w:tc>
          <w:tcPr>
            <w:tcW w:w="11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81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公开渠道和载体</w:t>
            </w:r>
          </w:p>
        </w:tc>
        <w:tc>
          <w:tcPr>
            <w:tcW w:w="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0E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0F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F7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公开层级</w:t>
            </w:r>
          </w:p>
        </w:tc>
      </w:tr>
      <w:tr w14:paraId="2F878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EF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09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-级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71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二级</w:t>
            </w:r>
          </w:p>
        </w:tc>
        <w:tc>
          <w:tcPr>
            <w:tcW w:w="13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C6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A4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7D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DA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CF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F2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 社 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ED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特定</w:t>
            </w:r>
          </w:p>
          <w:p w14:paraId="6329F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群体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12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02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依申请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E6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22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乡级</w:t>
            </w:r>
          </w:p>
        </w:tc>
      </w:tr>
      <w:tr w14:paraId="0B0D7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0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96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55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行政强制和行政命令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7B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行政处罚流程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0A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1.行政处罚事先告知书</w:t>
            </w:r>
          </w:p>
          <w:p w14:paraId="616BF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2.行政处罚听证通知书 3.处罚执行情况：同意分期（延期）缴纳罚款通知书督促履行义务催告书、强制执行申请书等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EA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61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03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DF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1FB7E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09F92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7E860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1434E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21B3B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32964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0A911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290FB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31C65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1D9C0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7BBAF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26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761A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47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7BEFA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23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886AB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1852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0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63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4A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行政强制和行政命令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60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行政处罚决 定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E3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行政处罚决定书（全文公开）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B4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73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C7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A7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60A3B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1017F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5C361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4DD8F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3DD64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31AEC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6E203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16ECB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4AA2C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1AAC4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5E851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42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E4460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5F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C480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0A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E876A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A0D5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5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69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67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行政强制和行政命令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13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行政强制流 程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24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1.查封、扣押清单</w:t>
            </w:r>
          </w:p>
          <w:p w14:paraId="66AAB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2.查封（扣押）延期通知书</w:t>
            </w:r>
          </w:p>
          <w:p w14:paraId="5D27F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3.解除查封（扣押）决定书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D5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96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CA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4C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3680C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23C81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2B40A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77A75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67A42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78024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68161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79FBB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7FA2D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095FC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4F797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28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9D2F3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42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DADE7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3C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0C206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AC1D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0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54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67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行政强制和行政命令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C2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行政强制决 定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EA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查封、扣押决定书（全文公开）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7D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20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F4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A8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22549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241C8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3EAD7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5B0DF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26E1E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2A14C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35885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7A24E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13CE5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28A88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789D8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D4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110E2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DA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B5878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F0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2F092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5AFB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4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CA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DE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行政强制和行政命令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23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行政命令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F9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责令改正违法行为决定书（全文公开）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C7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E2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E9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D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7174E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4567B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3DC58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28F43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05526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0937C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1109D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738CF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5E8D2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2A76D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235FB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17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A6D1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44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156CB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65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DE4F8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F5EB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5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83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10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行政管理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FE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72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1.运行环节：制定方案、实施检查、事后监管</w:t>
            </w:r>
          </w:p>
          <w:p w14:paraId="4E585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2.责任事项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BB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《中华人民共和国政府信息公开条例》《关于全面推进政务公开工作的意见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（中办发〔2016〕8号））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66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95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14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58A35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7B722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6AE85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1A20B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7B6E5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0F444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1B045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1C29A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3F9F5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72EB7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6EE62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44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C6C75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15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3C719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4C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DF0A5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73FA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08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B5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其他行政职责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8E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生态环境保护督察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89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按要求公开生态环境保护督察进驻时限，受理投诉举报途径，督察反馈问题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受理投诉、举报查处情况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反馈问题整改情况。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E4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8B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62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3A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63734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4FE9A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64DEC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1D77D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4A89B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3BB0C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7E6D0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7F280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4984E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7D70B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364E0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A5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1EE62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83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3AB02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D8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5D723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E5CB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5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D2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94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其他行政职责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EC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生态建设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8C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1.生态乡镇、生态村、生态示范户创建情况</w:t>
            </w:r>
          </w:p>
          <w:p w14:paraId="60415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2.生态文明建设示范区和“绿水青山就是金山银山”实践创新基地创建情况3.农村环境综合整治情况</w:t>
            </w:r>
          </w:p>
          <w:p w14:paraId="0973F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4.各类自然保护地生态环境监管执法信息</w:t>
            </w:r>
          </w:p>
          <w:p w14:paraId="6C10B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5.生物多样性保护、生物物种资源保护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相关信息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05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BE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1F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6B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2DA90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14C7C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6EB39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1AF44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285A7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3F1A0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404AE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0F953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7F3B7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3BC0D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26487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BC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9F9FF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EC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42F9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5B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14DB30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4D13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5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6D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D4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其他行政职责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DE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企业事业单位突发环境事件应急预案备案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A1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企业事业单位突发环境事件应急预案备案情况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05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《中华人民共和国环境保护法》《中华人民共和国突发事件应对法》《中华人民共和国政府信息公开条例》《企业事业单位突发环境事件应急预案备案管理办法（试行）》（环发〔2015〕4号）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A6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6A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50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72F9F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26D40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23F6F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4DE73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4A7E8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183BA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720B1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473C6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253F6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76193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132F0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50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C79F2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E0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7304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AF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E814B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BB9A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0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88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4E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公共服务事项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00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生态环境保护政策与业务咨询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F9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生态环境保护政策与业务咨询答复函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C6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0E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19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E4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70B54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0423A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3955A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51627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76B51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1B9CE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3B4A3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507CD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1E7E6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4A854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0DDC4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16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8D4E0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24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6EA19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55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1597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0EA7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0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49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9F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公共服务事项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83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生态环境主题活动组织情况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51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1.环保公众开放活动通知活动开展情况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2.参观环境宣传教育基地活动开展情况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3.在公共场所开展环境保护宣传教育活动通知、活动开展情况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;</w:t>
            </w:r>
          </w:p>
          <w:p w14:paraId="00756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4.六五环境日、全国低碳日等主题宣传活动通知、活动开展情况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5.开展生态、环保类教育培训活动通知、活动开展情况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18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41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04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15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61D27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2BC2A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0B725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5C527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5AE13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6665F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0B3CD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438DF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463A8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4245F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4838A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3C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528E9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5A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034FC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F1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7B885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78BB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0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6E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AF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公共服务事项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BD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生态环境污染举报咨询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9E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生态环境举报、咨询方式（电话、地址等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D0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3F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B8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0E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146D3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3976E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3A62B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3FF65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4AF30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35AF8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2742A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374FA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090BC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73B8B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32E26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F0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5327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3B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9F85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93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C76FF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C91B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5" w:hRule="atLeast"/>
        </w:trPr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47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47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公共服务事项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FF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污染源监督监测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EC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重点排污单位监督性监测信息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06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《中华人民共和国政府信息公开条例》《国家重点监控企业污染源监督性监测及信息公开办法》（环发〔2013〕81号）、《国家生态环境监测方案》、每年印发的全国生态环境监测工作要点</w:t>
            </w:r>
          </w:p>
        </w:tc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17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自该信息形成或者变更之日起20个工作日内</w:t>
            </w:r>
          </w:p>
        </w:tc>
        <w:tc>
          <w:tcPr>
            <w:tcW w:w="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56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临沧市生态环境局沧源分局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1D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 w14:paraId="41F69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政府公报</w:t>
            </w:r>
          </w:p>
          <w:p w14:paraId="47FA0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两微一端</w:t>
            </w:r>
          </w:p>
          <w:p w14:paraId="7F0DA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□发布会/听证会</w:t>
            </w:r>
          </w:p>
          <w:p w14:paraId="7E4FA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□广播电视□纸质媒体</w:t>
            </w:r>
          </w:p>
          <w:p w14:paraId="46DE3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□公开查阅点</w:t>
            </w:r>
          </w:p>
          <w:p w14:paraId="2666B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政务服务中心</w:t>
            </w:r>
          </w:p>
          <w:p w14:paraId="5AC56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便民服务站</w:t>
            </w:r>
          </w:p>
          <w:p w14:paraId="64176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□入户/现场</w:t>
            </w:r>
          </w:p>
          <w:p w14:paraId="09CE9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□社区/企事业单位/村公示栏</w:t>
            </w:r>
          </w:p>
          <w:p w14:paraId="13D8A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□精准推送</w:t>
            </w:r>
          </w:p>
          <w:p w14:paraId="51900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19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CB5DD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E4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9DE54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01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63663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5C1FD8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C28DD"/>
    <w:rsid w:val="3B510AD4"/>
    <w:rsid w:val="4259053B"/>
    <w:rsid w:val="55773062"/>
    <w:rsid w:val="63B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3688</Words>
  <Characters>3750</Characters>
  <Lines>0</Lines>
  <Paragraphs>0</Paragraphs>
  <TotalTime>27</TotalTime>
  <ScaleCrop>false</ScaleCrop>
  <LinksUpToDate>false</LinksUpToDate>
  <CharactersWithSpaces>3758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李红</cp:lastModifiedBy>
  <dcterms:modified xsi:type="dcterms:W3CDTF">2025-07-09T08:28:18Z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E8C104758D834855A6087FBA31E36926</vt:lpwstr>
  </property>
  <property fmtid="{D5CDD505-2E9C-101B-9397-08002B2CF9AE}" pid="4" name="KSOTemplateDocerSaveRecord">
    <vt:lpwstr>eyJoZGlkIjoiOTUyZjdlNjA4NmFkOGFlMWU4ZmJhMGFiZDE3ZjA2ZDciLCJ1c2VySWQiOiIxNTMxNDQyODI5In0=</vt:lpwstr>
  </property>
</Properties>
</file>