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班老乡安全生产领域基层政务公开标准目录</w:t>
      </w:r>
    </w:p>
    <w:tbl>
      <w:tblPr>
        <w:tblStyle w:val="5"/>
        <w:tblW w:w="14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517"/>
        <w:gridCol w:w="711"/>
        <w:gridCol w:w="1539"/>
        <w:gridCol w:w="1750"/>
        <w:gridCol w:w="950"/>
        <w:gridCol w:w="1093"/>
        <w:gridCol w:w="4307"/>
        <w:gridCol w:w="634"/>
        <w:gridCol w:w="698"/>
        <w:gridCol w:w="579"/>
        <w:gridCol w:w="581"/>
        <w:gridCol w:w="586"/>
        <w:gridCol w:w="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公开事项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公开内容（要素）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公开依据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公开时限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公开主体</w:t>
            </w:r>
          </w:p>
        </w:tc>
        <w:tc>
          <w:tcPr>
            <w:tcW w:w="4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公开渠道和载体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公开方式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一级事项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二级事项</w:t>
            </w: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4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全社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特定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群体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依申请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县级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政策文件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法律法规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与安全生产有关的法律、法规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□便民服务站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部门和地方规章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与安全生产有关的部门和地方规章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其他政策文件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重大决策草案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《中华人民共和国政府信息公开条例》(国务院令第711号），中央办公厅、国务院办公厅《关于全面推进政务公开工作的意见》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按进展情况及时公开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重要会议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《中华人民共和国政府信息公开条例》(国务院令第711号）,中央办公厅、国务院办公厅《关于全面推进政务公开工作的意见》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提前一周发通知邀请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征集采纳社会公众意见情况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重大决策草案公布后征集到的社会公众意见情况、采纳与否情况及理由等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《中华人民共和国政府信息公开条例》(国务院令第711号），中央办公厅、国务院办公厅《关于全面推进政务公开工作的意见》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征求意见时对外公布的时限内公开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■公开查阅点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隐患管理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●重大隐患排查、挂牌督办及其整改情况，安全生产举报电话等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《中华人民共和国安全生产法》《中华人民共和国政府信息公开条例》《中共中央 国务院关于推进安全生产领域改革发展的意见》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按进展情况及时公开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□便民服务站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●承担处置主责、非敏感的应急信息，包括事故灾害类预警信息、事故信息、事故后采取的应急处置措施和应对结果等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《中华人民共和国政府信息公开条例》《中华人民共和国突发事件应对法》《关于全面加强政务公开工作的意见》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按进展情况及时公开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动态信息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●业务工作动态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●安全生产执法检查动态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《中华人民共和国政府信息公开条例》《中共中央 国务院关于推进安全生产领域改革发展的意见》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按进展情况及时公开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安全生产预警提示信息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●气象及灾害预警信息 ●不同时段、不同领域安全生产提示信息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《中华人民共和国政府信息公开条例》《中共中央 国务院关于推进安全生产领域改革发展的意见》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信息形成后及时公开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■广播电视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重点领域信息公开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财政资金信息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●预算、决算 ●“三公”经费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●安全生产专项资金使用等财政资金信息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《中华人民共和国政府信息公开条例》(国务院令第711号）、《国务院关于深化预算管理制度改革的决定》、《国务院办公厅关于进一步推进预算公开工作意见的通知》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按中央要求时限公开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政府采购信息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本单位采购实施情况相关信息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《中华人民共和国政府信息公开条例》(国务院令第711号）,《国务院关于深化预算管理制度改革的决定》(国发〔2014〕45号),中办、国办印发《关于进一步推进预算公开工作的意见》的通知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按进展情况及时公开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办事纪律和监督管理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本单位的办事纪律,受理投诉、举报、信访的途径等内容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《中华人民共和国政府信息公开条例》(国务院令第711号）、《中共中央 国务院关于推进安全生产领域改革发展的意见》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按进展情况及时公开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□两微一端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检查和巡查发现安全监管监察问题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检查和巡查发现的、并要求向社会公开的问题及整改落实情况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《中华人民共和国政府信息公开条例》(国务院令第711号）、《中共中央 国务院关于推进安全生产领域改革发展的意见》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按进展情况及时公开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班老乡人民政府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■政府网站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□两微一端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□发布会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□广播电视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■公开查阅点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□社区/企事业单位、村公示栏（电子屏）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□精准推送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</w:tbl>
    <w:p/>
    <w:sectPr>
      <w:footerReference r:id="rId3" w:type="default"/>
      <w:pgSz w:w="16838" w:h="11906" w:orient="landscape"/>
      <w:pgMar w:top="1361" w:right="1474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31B1E"/>
    <w:rsid w:val="23443E93"/>
    <w:rsid w:val="2E231B1E"/>
    <w:rsid w:val="54B7090C"/>
    <w:rsid w:val="79917C32"/>
    <w:rsid w:val="7BFFA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2493</Words>
  <Characters>2520</Characters>
  <Lines>0</Lines>
  <Paragraphs>0</Paragraphs>
  <TotalTime>1</TotalTime>
  <ScaleCrop>false</ScaleCrop>
  <LinksUpToDate>false</LinksUpToDate>
  <CharactersWithSpaces>2588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2025-07-08T09:03:00Z</dcterms:created>
  <dc:creator>WPS_1649819272</dc:creator>
  <cp:lastModifiedBy>user</cp:lastModifiedBy>
  <dcterms:modified xsi:type="dcterms:W3CDTF">2025-11-27T17:46:37Z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9C67D01FB90B45CA801EB68C6EDD61BE_11</vt:lpwstr>
  </property>
  <property fmtid="{D5CDD505-2E9C-101B-9397-08002B2CF9AE}" pid="4" name="KSOTemplateDocerSaveRecord">
    <vt:lpwstr>eyJoZGlkIjoiYmRhYjgxYWYzMGUzYWFiOGI5ZjEyNjkxYTg0OTQ5MzMiLCJ1c2VySWQiOiIxMzYyNDMwNDIwIn0=</vt:lpwstr>
  </property>
</Properties>
</file>